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5B68C" w14:textId="508920C7" w:rsidR="00553DDA" w:rsidRDefault="00553DDA" w:rsidP="006249E2">
      <w:pPr>
        <w:pStyle w:val="Nagwek1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2 </w:t>
      </w:r>
    </w:p>
    <w:p w14:paraId="5520A22A" w14:textId="77777777" w:rsidR="007D7EA1" w:rsidRPr="00FC5DE9" w:rsidRDefault="00236DDD" w:rsidP="006249E2">
      <w:pPr>
        <w:pStyle w:val="Nagwek1"/>
        <w:spacing w:line="276" w:lineRule="auto"/>
        <w:rPr>
          <w:rFonts w:ascii="Arial" w:hAnsi="Arial" w:cs="Arial"/>
          <w:i/>
          <w:sz w:val="20"/>
          <w:szCs w:val="20"/>
        </w:rPr>
      </w:pPr>
      <w:r w:rsidRPr="00FC5DE9">
        <w:rPr>
          <w:rFonts w:ascii="Arial" w:hAnsi="Arial" w:cs="Arial"/>
          <w:i/>
          <w:sz w:val="20"/>
          <w:szCs w:val="20"/>
        </w:rPr>
        <w:t>OPIS PRZEDMIOTU ZAMÓWIENIA</w:t>
      </w:r>
    </w:p>
    <w:p w14:paraId="5FF9F79A" w14:textId="77777777" w:rsidR="007D7EA1" w:rsidRPr="00FC5DE9" w:rsidRDefault="007D7EA1" w:rsidP="007D7EA1">
      <w:pPr>
        <w:pStyle w:val="Nagwek2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i w:val="0"/>
          <w:sz w:val="20"/>
          <w:szCs w:val="20"/>
        </w:rPr>
      </w:pPr>
      <w:r w:rsidRPr="00FC5DE9">
        <w:rPr>
          <w:rFonts w:ascii="Arial" w:hAnsi="Arial" w:cs="Arial"/>
          <w:i w:val="0"/>
          <w:sz w:val="20"/>
          <w:szCs w:val="20"/>
        </w:rPr>
        <w:t>Przedmiot zamówienia</w:t>
      </w:r>
    </w:p>
    <w:p w14:paraId="139CC0B1" w14:textId="77777777" w:rsidR="00A105CB" w:rsidRPr="00A105CB" w:rsidRDefault="00D577D9" w:rsidP="00F51052">
      <w:pPr>
        <w:pStyle w:val="Akapitzlist"/>
        <w:ind w:left="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A105C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Narzędzie informatyczne do wprowadzania do ZRK </w:t>
      </w:r>
      <w:r w:rsidRPr="00A105CB">
        <w:rPr>
          <w:rFonts w:ascii="Arial" w:eastAsia="Arial" w:hAnsi="Arial" w:cs="Arial"/>
          <w:b/>
          <w:i/>
          <w:sz w:val="20"/>
          <w:szCs w:val="20"/>
        </w:rPr>
        <w:t>syntetycznych</w:t>
      </w:r>
      <w:r w:rsidRPr="00A105C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opisów kwalifikacji (</w:t>
      </w:r>
      <w:r w:rsidRPr="00A105CB">
        <w:rPr>
          <w:rFonts w:ascii="Arial" w:eastAsia="Arial" w:hAnsi="Arial" w:cs="Arial"/>
          <w:b/>
          <w:i/>
          <w:sz w:val="20"/>
          <w:szCs w:val="20"/>
        </w:rPr>
        <w:t>syntetycznych</w:t>
      </w:r>
      <w:r w:rsidRPr="00A105C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charakterystyk)</w:t>
      </w:r>
    </w:p>
    <w:p w14:paraId="7F98EF6F" w14:textId="77777777" w:rsidR="00A105CB" w:rsidRDefault="00A105CB" w:rsidP="00F51052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pt-PT"/>
        </w:rPr>
      </w:pPr>
    </w:p>
    <w:p w14:paraId="29266AD0" w14:textId="77777777" w:rsidR="00F51052" w:rsidRPr="00F51052" w:rsidRDefault="00F51052" w:rsidP="00F51052">
      <w:pPr>
        <w:pStyle w:val="Akapitzlist"/>
        <w:ind w:left="0"/>
      </w:pPr>
    </w:p>
    <w:p w14:paraId="41DC8035" w14:textId="77777777" w:rsidR="009B4232" w:rsidRPr="009B4232" w:rsidRDefault="009B4232" w:rsidP="009B4232">
      <w:pPr>
        <w:pStyle w:val="Akapitzlist"/>
        <w:numPr>
          <w:ilvl w:val="0"/>
          <w:numId w:val="5"/>
        </w:numPr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9B4232">
        <w:rPr>
          <w:rFonts w:ascii="Arial" w:eastAsia="Arial" w:hAnsi="Arial" w:cs="Arial"/>
          <w:b/>
          <w:color w:val="000000"/>
          <w:sz w:val="20"/>
          <w:szCs w:val="20"/>
        </w:rPr>
        <w:t>Kontekst zamówienia</w:t>
      </w:r>
    </w:p>
    <w:p w14:paraId="432F5881" w14:textId="77777777" w:rsidR="00233E1E" w:rsidRPr="00B35A34" w:rsidRDefault="00233E1E" w:rsidP="00233E1E">
      <w:pPr>
        <w:pStyle w:val="IBEWstp"/>
        <w:ind w:left="0"/>
        <w:rPr>
          <w:rFonts w:cs="Arial"/>
          <w:lang w:val="pl-PL"/>
        </w:rPr>
      </w:pPr>
      <w:r w:rsidRPr="00B35A34">
        <w:rPr>
          <w:rFonts w:cs="Arial"/>
          <w:lang w:val="pl-PL"/>
        </w:rPr>
        <w:t>Obowiązująca od 2016 r. ustawa z dnia 22 grudnia 2015 r. o Zintegrowanym Systemie Kwalifikacji (ZSK) (</w:t>
      </w:r>
      <w:proofErr w:type="spellStart"/>
      <w:r w:rsidRPr="00B35A34">
        <w:rPr>
          <w:rFonts w:cs="Arial"/>
          <w:lang w:val="pl-PL"/>
        </w:rPr>
        <w:t>t.j</w:t>
      </w:r>
      <w:proofErr w:type="spellEnd"/>
      <w:r w:rsidRPr="00B35A34">
        <w:rPr>
          <w:rFonts w:cs="Arial"/>
          <w:lang w:val="pl-PL"/>
        </w:rPr>
        <w:t>. Dz.U. z 2018 r., poz. 2153)</w:t>
      </w:r>
      <w:r w:rsidRPr="00B35A34">
        <w:rPr>
          <w:rFonts w:cs="Arial"/>
          <w:b/>
          <w:bCs/>
          <w:color w:val="222222"/>
          <w:shd w:val="clear" w:color="auto" w:fill="FFFFFF"/>
          <w:lang w:val="pl-PL"/>
        </w:rPr>
        <w:t xml:space="preserve"> </w:t>
      </w:r>
      <w:r w:rsidRPr="00B35A34">
        <w:rPr>
          <w:rFonts w:cs="Arial"/>
          <w:lang w:val="pl-PL"/>
        </w:rPr>
        <w:t xml:space="preserve">przewiduje w art. 12, że do ZSK włączone zostają wszystkie kwalifikacje pełne, zatem w polu naszego zainteresowania są także kwalifikacje nadawane po ukończeniu studiów wyższych i uzupełnienie już istniejących tam opisów o opisy syntetycznych charakterystyk efektów uczenia </w:t>
      </w:r>
      <w:bookmarkStart w:id="0" w:name="_Hlk525148463"/>
      <w:r w:rsidRPr="00B35A34">
        <w:rPr>
          <w:rFonts w:cs="Arial"/>
          <w:lang w:val="pl-PL"/>
        </w:rPr>
        <w:t xml:space="preserve">dla kwalifikacji nadawanych po ukończeniu studiów wyższych (I-II stopnia oraz jednolitych studiów magisterskich). </w:t>
      </w:r>
      <w:bookmarkEnd w:id="0"/>
      <w:r w:rsidRPr="00B35A34">
        <w:rPr>
          <w:rFonts w:cs="Arial"/>
          <w:lang w:val="pl-PL"/>
        </w:rPr>
        <w:t xml:space="preserve">Wypełnienie tego zadania jest niemożliwe bez ścisłej współpracy z uczelniami, będącymi właścicielami programów kierunków studiów, po ukończeniu których są nadawane te kwalifikacje. </w:t>
      </w:r>
    </w:p>
    <w:p w14:paraId="0A63323F" w14:textId="77777777" w:rsidR="00233E1E" w:rsidRDefault="00233E1E" w:rsidP="00233E1E">
      <w:pPr>
        <w:pStyle w:val="IBEWstp"/>
        <w:ind w:left="0"/>
        <w:rPr>
          <w:rFonts w:cs="Arial"/>
          <w:lang w:val="pl-PL"/>
        </w:rPr>
      </w:pPr>
      <w:r w:rsidRPr="00FC5DE9">
        <w:rPr>
          <w:rFonts w:cs="Arial"/>
          <w:lang w:val="pl-PL"/>
        </w:rPr>
        <w:t xml:space="preserve">Obecnie informacje dotyczące prowadzonych kierunków, gromadzone w systemie POL-on oraz </w:t>
      </w:r>
      <w:r w:rsidRPr="00FC5DE9">
        <w:rPr>
          <w:rFonts w:cs="Arial"/>
          <w:lang w:val="pl-PL"/>
        </w:rPr>
        <w:br/>
        <w:t xml:space="preserve">w Zintegrowanym Rejestrze </w:t>
      </w:r>
      <w:r w:rsidRPr="00884C39">
        <w:rPr>
          <w:rFonts w:cs="Arial"/>
          <w:lang w:val="pl-PL"/>
        </w:rPr>
        <w:t>Kwalifikacji nie obejmują</w:t>
      </w:r>
      <w:r w:rsidRPr="00FC5DE9">
        <w:rPr>
          <w:rFonts w:cs="Arial"/>
          <w:lang w:val="pl-PL"/>
        </w:rPr>
        <w:t xml:space="preserve"> informacji o charakterystykach kwalifikacji pełnych w szkolnictwie wyższym. Zalecenie Rady Europejskiej w sprawie europejskich ram kwalifikacji dla uczenia się przez całe życie, zrewidowane w 2017 r., zawiera wytyczne dotyczące opracowywania opisu kwalifikacji, które mają być między innymi umieszczane na portalu Komisji Europejskiej „Learning </w:t>
      </w:r>
      <w:proofErr w:type="spellStart"/>
      <w:r w:rsidRPr="00FC5DE9">
        <w:rPr>
          <w:rFonts w:cs="Arial"/>
          <w:lang w:val="pl-PL"/>
        </w:rPr>
        <w:t>Opportunities</w:t>
      </w:r>
      <w:proofErr w:type="spellEnd"/>
      <w:r w:rsidRPr="00FC5DE9">
        <w:rPr>
          <w:rFonts w:cs="Arial"/>
          <w:lang w:val="pl-PL"/>
        </w:rPr>
        <w:t xml:space="preserve"> and </w:t>
      </w:r>
      <w:proofErr w:type="spellStart"/>
      <w:r w:rsidRPr="00FC5DE9">
        <w:rPr>
          <w:rFonts w:cs="Arial"/>
          <w:lang w:val="pl-PL"/>
        </w:rPr>
        <w:t>Qualifications</w:t>
      </w:r>
      <w:proofErr w:type="spellEnd"/>
      <w:r w:rsidRPr="00FC5DE9">
        <w:rPr>
          <w:rFonts w:cs="Arial"/>
          <w:lang w:val="pl-PL"/>
        </w:rPr>
        <w:t xml:space="preserve"> in Europe” (portal </w:t>
      </w:r>
      <w:proofErr w:type="spellStart"/>
      <w:r w:rsidRPr="00FC5DE9">
        <w:rPr>
          <w:rFonts w:cs="Arial"/>
          <w:lang w:val="pl-PL"/>
        </w:rPr>
        <w:t>Ploteus</w:t>
      </w:r>
      <w:proofErr w:type="spellEnd"/>
      <w:r w:rsidRPr="00FC5DE9">
        <w:rPr>
          <w:rFonts w:cs="Arial"/>
          <w:lang w:val="pl-PL"/>
        </w:rPr>
        <w:t>)</w:t>
      </w:r>
      <w:r w:rsidRPr="00FC5DE9">
        <w:rPr>
          <w:rStyle w:val="Odwoanieprzypisudolnego"/>
          <w:rFonts w:cs="Arial"/>
          <w:lang w:val="pl-PL"/>
        </w:rPr>
        <w:footnoteReference w:id="1"/>
      </w:r>
      <w:r w:rsidRPr="00FC5DE9">
        <w:rPr>
          <w:rFonts w:cs="Arial"/>
          <w:lang w:val="pl-PL"/>
        </w:rPr>
        <w:t xml:space="preserve">. </w:t>
      </w:r>
    </w:p>
    <w:p w14:paraId="1A8B4526" w14:textId="77777777" w:rsidR="00A105CB" w:rsidRPr="00233E1E" w:rsidRDefault="00A105CB" w:rsidP="00233E1E">
      <w:pPr>
        <w:pStyle w:val="IBEWstp"/>
        <w:ind w:left="0"/>
        <w:rPr>
          <w:rFonts w:cs="Arial"/>
          <w:lang w:val="pl-PL"/>
        </w:rPr>
      </w:pPr>
    </w:p>
    <w:p w14:paraId="6BE8875D" w14:textId="77777777" w:rsidR="005D2737" w:rsidRPr="00FC5DE9" w:rsidRDefault="005D2737" w:rsidP="005D2737">
      <w:pPr>
        <w:pStyle w:val="Nagwek2"/>
        <w:numPr>
          <w:ilvl w:val="0"/>
          <w:numId w:val="5"/>
        </w:numPr>
        <w:spacing w:after="0" w:line="276" w:lineRule="auto"/>
        <w:ind w:left="284" w:hanging="284"/>
        <w:jc w:val="both"/>
        <w:rPr>
          <w:rStyle w:val="Pogrubienie"/>
          <w:b/>
          <w:i w:val="0"/>
          <w:sz w:val="20"/>
          <w:szCs w:val="20"/>
        </w:rPr>
      </w:pPr>
      <w:bookmarkStart w:id="1" w:name="_Toc482783249"/>
      <w:r w:rsidRPr="00FC5DE9">
        <w:rPr>
          <w:rStyle w:val="Pogrubienie"/>
          <w:b/>
          <w:i w:val="0"/>
          <w:sz w:val="20"/>
          <w:szCs w:val="20"/>
        </w:rPr>
        <w:t>Informacje o założeniach projektu ZRK</w:t>
      </w:r>
      <w:bookmarkEnd w:id="1"/>
    </w:p>
    <w:p w14:paraId="529DDC57" w14:textId="77777777" w:rsidR="005D2737" w:rsidRPr="00FC5DE9" w:rsidRDefault="005D2737" w:rsidP="005D27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C5DE9">
        <w:rPr>
          <w:rFonts w:ascii="Arial" w:hAnsi="Arial" w:cs="Arial"/>
          <w:sz w:val="20"/>
          <w:szCs w:val="20"/>
        </w:rPr>
        <w:t>Instytut Badań Edukacyjnych w Warszawie (IBE) jest placówką badawczą prowadzącą interdyscyplinarne badania naukowe nad funkcjonowaniem i efektywnością systemu edukacji w Polsce. Jednym z projektów realizowanych przez IBE na zlecenie Ministerstwa Edukacji Narodowej współfinansowanych ze środków Unii Europejskiej, jest projekt pod nazwą „Prowadzenie i rozwój Zintegrowanego Rejestru Kwalifikacji” (projekt ZRK).</w:t>
      </w:r>
    </w:p>
    <w:p w14:paraId="0D1AE2A1" w14:textId="77777777" w:rsidR="005D2737" w:rsidRPr="00FC5DE9" w:rsidRDefault="005D2737" w:rsidP="005D27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C5DE9">
        <w:rPr>
          <w:rFonts w:ascii="Arial" w:hAnsi="Arial" w:cs="Arial"/>
          <w:sz w:val="20"/>
          <w:szCs w:val="20"/>
        </w:rPr>
        <w:t xml:space="preserve">Zintegrowany Rejestr Kwalifikacji stanowi ważne narzędzie systemowe służące realizacji polityki uczenia się przez całe. Rejestr pełni ważną rolę w integracji funkcjonujących w kraju systemów kształcenia: oświaty i szkolnictwa wyższego oraz obszaru edukacji </w:t>
      </w:r>
      <w:proofErr w:type="spellStart"/>
      <w:r w:rsidRPr="00FC5DE9">
        <w:rPr>
          <w:rFonts w:ascii="Arial" w:hAnsi="Arial" w:cs="Arial"/>
          <w:sz w:val="20"/>
          <w:szCs w:val="20"/>
        </w:rPr>
        <w:t>pozaformalnej</w:t>
      </w:r>
      <w:proofErr w:type="spellEnd"/>
      <w:r w:rsidRPr="00FC5DE9">
        <w:rPr>
          <w:rFonts w:ascii="Arial" w:hAnsi="Arial" w:cs="Arial"/>
          <w:sz w:val="20"/>
          <w:szCs w:val="20"/>
        </w:rPr>
        <w:t xml:space="preserve"> i nieformalnego uczenia się. </w:t>
      </w:r>
    </w:p>
    <w:p w14:paraId="5B74F8FA" w14:textId="77777777" w:rsidR="005D2737" w:rsidRPr="00FC5DE9" w:rsidRDefault="005D2737" w:rsidP="005D27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C5DE9">
        <w:rPr>
          <w:rFonts w:ascii="Arial" w:hAnsi="Arial" w:cs="Arial"/>
          <w:sz w:val="20"/>
          <w:szCs w:val="20"/>
        </w:rPr>
        <w:t xml:space="preserve">ZRK gromadzi i udostępnia informacje na temat możliwych do uzyskania w Polsce kwalifikacji spełniających określone przez państwo (w ustawie) wymagania dotyczące m.in. standardu opisu kwalifikacji, przypisania poziomu PRK oraz zasad zapewniania jakości kwalifikacji. ZRK jest rejestrem publicznym w rozumieniu ustawy o informatyzacji działalności podmiotów realizujących zadania publiczne. </w:t>
      </w:r>
    </w:p>
    <w:p w14:paraId="31807B65" w14:textId="77777777" w:rsidR="005D2737" w:rsidRPr="00FC5DE9" w:rsidRDefault="005D2737" w:rsidP="005D27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C5DE9">
        <w:rPr>
          <w:rFonts w:ascii="Arial" w:hAnsi="Arial" w:cs="Arial"/>
          <w:sz w:val="20"/>
          <w:szCs w:val="20"/>
        </w:rPr>
        <w:t xml:space="preserve">ZRK jest rejestrem jawnym, a informacje o kwalifikacjach w nim gromadzone są powszechnie dostępne za pośrednictwem strony internetowej (portalu internetowego) w językach polskim i angielskim. Portal oferuje możliwość łatwego przeszukiwania, porządkowania i agregowania informacji. Portal polskiego </w:t>
      </w:r>
      <w:r w:rsidRPr="00FC5DE9">
        <w:rPr>
          <w:rFonts w:ascii="Arial" w:hAnsi="Arial" w:cs="Arial"/>
          <w:sz w:val="20"/>
          <w:szCs w:val="20"/>
        </w:rPr>
        <w:lastRenderedPageBreak/>
        <w:t>rejestru, podobnie jak portale pozostałych krajów UE, będzie powiązany z portalem Europejskiej Ramy Kwalifikacji (ERK).</w:t>
      </w:r>
    </w:p>
    <w:p w14:paraId="290A8CBD" w14:textId="77777777" w:rsidR="005D2737" w:rsidRDefault="001D6135" w:rsidP="000B3E2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B3E2E">
        <w:rPr>
          <w:rFonts w:ascii="Arial" w:eastAsia="Arial" w:hAnsi="Arial" w:cs="Arial"/>
          <w:color w:val="000000"/>
          <w:sz w:val="20"/>
          <w:szCs w:val="20"/>
        </w:rPr>
        <w:t xml:space="preserve">W ramach </w:t>
      </w:r>
      <w:r w:rsidR="005D2737">
        <w:rPr>
          <w:rFonts w:ascii="Arial" w:eastAsia="Arial" w:hAnsi="Arial" w:cs="Arial"/>
          <w:color w:val="000000"/>
          <w:sz w:val="20"/>
          <w:szCs w:val="20"/>
        </w:rPr>
        <w:t xml:space="preserve">projektu </w:t>
      </w:r>
      <w:r w:rsidRPr="000B3E2E">
        <w:rPr>
          <w:rFonts w:ascii="Arial" w:eastAsia="Arial" w:hAnsi="Arial" w:cs="Arial"/>
          <w:color w:val="000000"/>
          <w:sz w:val="20"/>
          <w:szCs w:val="20"/>
        </w:rPr>
        <w:t>ZRK</w:t>
      </w:r>
      <w:r w:rsidR="005D2737">
        <w:rPr>
          <w:rFonts w:ascii="Arial" w:eastAsia="Arial" w:hAnsi="Arial" w:cs="Arial"/>
          <w:color w:val="000000"/>
          <w:sz w:val="20"/>
          <w:szCs w:val="20"/>
        </w:rPr>
        <w:t xml:space="preserve"> przewidziano m.in. działanie</w:t>
      </w:r>
      <w:r w:rsidRPr="000B3E2E">
        <w:rPr>
          <w:rFonts w:ascii="Arial" w:eastAsia="Arial" w:hAnsi="Arial" w:cs="Arial"/>
          <w:color w:val="000000"/>
          <w:sz w:val="20"/>
          <w:szCs w:val="20"/>
        </w:rPr>
        <w:t xml:space="preserve"> pn. „</w:t>
      </w:r>
      <w:r w:rsidRPr="000B3E2E">
        <w:rPr>
          <w:rFonts w:ascii="Arial" w:eastAsia="Arial" w:hAnsi="Arial" w:cs="Arial"/>
          <w:i/>
          <w:color w:val="000000"/>
          <w:sz w:val="20"/>
          <w:szCs w:val="20"/>
        </w:rPr>
        <w:t xml:space="preserve">Opracowanie </w:t>
      </w:r>
      <w:r w:rsidRPr="000B3E2E">
        <w:rPr>
          <w:rFonts w:ascii="Arial" w:eastAsia="Arial" w:hAnsi="Arial" w:cs="Arial"/>
          <w:i/>
          <w:sz w:val="20"/>
          <w:szCs w:val="20"/>
        </w:rPr>
        <w:t>syntetycznych</w:t>
      </w:r>
      <w:r w:rsidRPr="000B3E2E">
        <w:rPr>
          <w:rFonts w:ascii="Arial" w:eastAsia="Arial" w:hAnsi="Arial" w:cs="Arial"/>
          <w:i/>
          <w:color w:val="000000"/>
          <w:sz w:val="20"/>
          <w:szCs w:val="20"/>
        </w:rPr>
        <w:t xml:space="preserve"> opisów i tłumaczenia</w:t>
      </w:r>
      <w:r w:rsidRPr="000B3E2E">
        <w:rPr>
          <w:rFonts w:ascii="Arial" w:eastAsia="Arial" w:hAnsi="Arial" w:cs="Arial"/>
          <w:color w:val="000000"/>
          <w:sz w:val="20"/>
          <w:szCs w:val="20"/>
        </w:rPr>
        <w:t>”,</w:t>
      </w:r>
      <w:r w:rsidR="005D2737">
        <w:rPr>
          <w:rFonts w:ascii="Arial" w:eastAsia="Arial" w:hAnsi="Arial" w:cs="Arial"/>
          <w:color w:val="000000"/>
          <w:sz w:val="20"/>
          <w:szCs w:val="20"/>
        </w:rPr>
        <w:t xml:space="preserve"> w ramach którego</w:t>
      </w:r>
      <w:r w:rsidRPr="000B3E2E">
        <w:rPr>
          <w:rFonts w:ascii="Arial" w:eastAsia="Arial" w:hAnsi="Arial" w:cs="Arial"/>
          <w:color w:val="000000"/>
          <w:sz w:val="20"/>
          <w:szCs w:val="20"/>
        </w:rPr>
        <w:t xml:space="preserve"> zostało zaplanowane uzupełnienie 1550 opisów syntetycznych charakterystyk kwalifikacji pełnych właściwych dla szkolnictwa wyższego zgromadzonych w rejestrze</w:t>
      </w:r>
      <w:r w:rsidR="005D2737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4C5E73C" w14:textId="77777777" w:rsidR="001D6135" w:rsidRPr="00CE19FF" w:rsidRDefault="005D2737" w:rsidP="00CE19FF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Opisy zostaną przygotowane </w:t>
      </w:r>
      <w:r w:rsidR="001D6135" w:rsidRPr="000B3E2E">
        <w:rPr>
          <w:rFonts w:ascii="Arial" w:eastAsia="Arial" w:hAnsi="Arial" w:cs="Arial"/>
          <w:color w:val="000000"/>
          <w:sz w:val="20"/>
          <w:szCs w:val="20"/>
        </w:rPr>
        <w:t xml:space="preserve"> w</w:t>
      </w:r>
      <w:r w:rsidR="00884C39">
        <w:rPr>
          <w:rFonts w:ascii="Arial" w:eastAsia="Arial" w:hAnsi="Arial" w:cs="Arial"/>
          <w:color w:val="000000"/>
          <w:sz w:val="20"/>
          <w:szCs w:val="20"/>
        </w:rPr>
        <w:t>edłu</w:t>
      </w:r>
      <w:r w:rsidR="001D6135" w:rsidRPr="000B3E2E">
        <w:rPr>
          <w:rFonts w:ascii="Arial" w:eastAsia="Arial" w:hAnsi="Arial" w:cs="Arial"/>
          <w:color w:val="000000"/>
          <w:sz w:val="20"/>
          <w:szCs w:val="20"/>
        </w:rPr>
        <w:t xml:space="preserve">g wytycznych, które znajdują się w </w:t>
      </w:r>
      <w:r w:rsidR="009B4232" w:rsidRPr="000B3E2E">
        <w:rPr>
          <w:rFonts w:ascii="Arial" w:eastAsia="Arial" w:hAnsi="Arial" w:cs="Arial"/>
          <w:color w:val="000000"/>
          <w:sz w:val="20"/>
          <w:szCs w:val="20"/>
        </w:rPr>
        <w:t xml:space="preserve">powstałych w ramach </w:t>
      </w:r>
      <w:r w:rsidR="00CE19FF">
        <w:rPr>
          <w:rFonts w:ascii="Arial" w:eastAsia="Arial" w:hAnsi="Arial" w:cs="Arial"/>
          <w:color w:val="000000"/>
          <w:sz w:val="20"/>
          <w:szCs w:val="20"/>
        </w:rPr>
        <w:t xml:space="preserve">innych działań projektu ZRK tj.: </w:t>
      </w:r>
      <w:r w:rsidR="001D6135" w:rsidRPr="00CE19FF">
        <w:rPr>
          <w:rFonts w:ascii="Arial" w:eastAsia="Arial" w:hAnsi="Arial" w:cs="Arial"/>
          <w:bCs/>
          <w:i/>
          <w:color w:val="000000"/>
          <w:sz w:val="20"/>
          <w:szCs w:val="20"/>
        </w:rPr>
        <w:t>„</w:t>
      </w:r>
      <w:r w:rsidR="00CE19FF" w:rsidRPr="00CE19FF">
        <w:rPr>
          <w:rFonts w:ascii="Arial" w:eastAsia="Arial" w:hAnsi="Arial" w:cs="Arial"/>
          <w:bCs/>
          <w:i/>
          <w:color w:val="000000"/>
          <w:sz w:val="20"/>
          <w:szCs w:val="20"/>
        </w:rPr>
        <w:t> Przygotowanie opisu syntetycznych charakterystyk kwalifikacji pełnych właściwych dla szkolnictwa wyższego - wytyczne wraz z przykładami opisów"</w:t>
      </w:r>
      <w:r w:rsidR="00CE19FF">
        <w:rPr>
          <w:rFonts w:ascii="Arial" w:eastAsia="Arial" w:hAnsi="Arial" w:cs="Arial"/>
          <w:bCs/>
          <w:i/>
          <w:color w:val="000000"/>
          <w:sz w:val="20"/>
          <w:szCs w:val="20"/>
        </w:rPr>
        <w:t>.</w:t>
      </w:r>
    </w:p>
    <w:p w14:paraId="0744A199" w14:textId="77777777" w:rsidR="00EC20F8" w:rsidRPr="00EC20F8" w:rsidRDefault="00EC20F8" w:rsidP="00EC20F8">
      <w:pPr>
        <w:pStyle w:val="Akapitzlist"/>
        <w:spacing w:after="260" w:line="280" w:lineRule="exact"/>
        <w:jc w:val="both"/>
        <w:rPr>
          <w:rFonts w:ascii="Arial" w:hAnsi="Arial" w:cs="Arial"/>
          <w:sz w:val="20"/>
          <w:szCs w:val="20"/>
        </w:rPr>
      </w:pPr>
    </w:p>
    <w:p w14:paraId="6EF811EB" w14:textId="77777777" w:rsidR="00213FEE" w:rsidRDefault="00EA611E" w:rsidP="00213FEE">
      <w:pPr>
        <w:pStyle w:val="Akapitzlist"/>
        <w:numPr>
          <w:ilvl w:val="0"/>
          <w:numId w:val="5"/>
        </w:numPr>
        <w:ind w:left="284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Szczegółowy opis zamówienia </w:t>
      </w:r>
    </w:p>
    <w:p w14:paraId="3DD44C13" w14:textId="77777777" w:rsidR="00991D3B" w:rsidRPr="00FC5DE9" w:rsidRDefault="008E0673" w:rsidP="00991D3B">
      <w:pPr>
        <w:jc w:val="both"/>
        <w:rPr>
          <w:rFonts w:ascii="Arial" w:eastAsia="Arial" w:hAnsi="Arial" w:cs="Arial"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Uczelnie </w:t>
      </w:r>
      <w:r w:rsidR="00404CC1" w:rsidRPr="00FC5DE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 ramach zawartej umowy będ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ą</w:t>
      </w:r>
      <w:r w:rsidR="00404CC1" w:rsidRPr="00FC5DE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zobowiązan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e</w:t>
      </w:r>
      <w:r w:rsidR="006D3CC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wypełnienia</w:t>
      </w:r>
      <w:r w:rsidR="00404CC1" w:rsidRPr="00FC5DE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poniższych szablonów opisów syntetycznych charakterystyk kwalifikacji</w:t>
      </w:r>
      <w:r w:rsidR="005D273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(prowadzonych kierunków studiów)</w:t>
      </w:r>
      <w:r w:rsidR="00213FE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z wykorzystaniem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narzędzia</w:t>
      </w:r>
      <w:r w:rsidR="00213FE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informatycznego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(tj. wykonanie, którego jest przedmiotem niniejszego zamówienia)</w:t>
      </w:r>
      <w:r w:rsidR="00213FE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, do którego dostęp zostanie uruchomiony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uczelniom</w:t>
      </w:r>
      <w:r w:rsidR="00A105C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wyłoniony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m</w:t>
      </w:r>
      <w:r w:rsidR="00A105C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w odrębnym postępowaniu przetargowym.</w:t>
      </w:r>
      <w:r w:rsidR="00213FE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14:paraId="1477375E" w14:textId="77777777" w:rsidR="00991D3B" w:rsidRPr="00FC5DE9" w:rsidRDefault="00991D3B" w:rsidP="00991D3B">
      <w:pPr>
        <w:pStyle w:val="Legenda"/>
        <w:numPr>
          <w:ilvl w:val="1"/>
          <w:numId w:val="5"/>
        </w:numPr>
        <w:rPr>
          <w:rFonts w:cs="Arial"/>
          <w:lang w:val="pl-PL"/>
        </w:rPr>
      </w:pPr>
      <w:r w:rsidRPr="00FC5DE9">
        <w:rPr>
          <w:rFonts w:cs="Arial"/>
          <w:lang w:val="pl-PL"/>
        </w:rPr>
        <w:t>Szablon opisu syntetycznych charakterystyk kwalifikacji</w:t>
      </w:r>
      <w:r>
        <w:rPr>
          <w:rFonts w:cs="Arial"/>
          <w:lang w:val="pl-PL"/>
        </w:rPr>
        <w:t>/kierunku studiów</w:t>
      </w:r>
      <w:r w:rsidRPr="00FC5DE9">
        <w:rPr>
          <w:rFonts w:cs="Arial"/>
          <w:lang w:val="pl-PL"/>
        </w:rPr>
        <w:t xml:space="preserve"> w języku polskim</w:t>
      </w:r>
    </w:p>
    <w:tbl>
      <w:tblPr>
        <w:tblW w:w="7819" w:type="dxa"/>
        <w:jc w:val="center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ook w:val="04A0" w:firstRow="1" w:lastRow="0" w:firstColumn="1" w:lastColumn="0" w:noHBand="0" w:noVBand="1"/>
      </w:tblPr>
      <w:tblGrid>
        <w:gridCol w:w="4904"/>
        <w:gridCol w:w="2915"/>
      </w:tblGrid>
      <w:tr w:rsidR="00991D3B" w:rsidRPr="00FC5DE9" w14:paraId="6ADFE89B" w14:textId="77777777" w:rsidTr="00846288">
        <w:trPr>
          <w:jc w:val="center"/>
        </w:trPr>
        <w:tc>
          <w:tcPr>
            <w:tcW w:w="4904" w:type="dxa"/>
            <w:shd w:val="clear" w:color="auto" w:fill="auto"/>
          </w:tcPr>
          <w:p w14:paraId="3C93C90C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</w:p>
          <w:p w14:paraId="0C94982C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-   tytuł zawodowy</w:t>
            </w:r>
          </w:p>
          <w:p w14:paraId="3B9E760C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-   kierunek studiów/specjalność</w:t>
            </w:r>
          </w:p>
        </w:tc>
        <w:tc>
          <w:tcPr>
            <w:tcW w:w="2915" w:type="dxa"/>
            <w:shd w:val="clear" w:color="auto" w:fill="auto"/>
          </w:tcPr>
          <w:p w14:paraId="49238EB0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  <w:p w14:paraId="7425D817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297E9658" w14:textId="77777777" w:rsidTr="00846288">
        <w:trPr>
          <w:jc w:val="center"/>
        </w:trPr>
        <w:tc>
          <w:tcPr>
            <w:tcW w:w="4904" w:type="dxa"/>
            <w:shd w:val="clear" w:color="auto" w:fill="auto"/>
          </w:tcPr>
          <w:p w14:paraId="2AEB850F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Instytucja nadająca kwalifikację</w:t>
            </w:r>
          </w:p>
          <w:p w14:paraId="285C68F1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-   uczelnia</w:t>
            </w:r>
          </w:p>
          <w:p w14:paraId="7C32ACE1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-   jednostka organizacyjna</w:t>
            </w:r>
          </w:p>
        </w:tc>
        <w:tc>
          <w:tcPr>
            <w:tcW w:w="2915" w:type="dxa"/>
            <w:shd w:val="clear" w:color="auto" w:fill="auto"/>
          </w:tcPr>
          <w:p w14:paraId="3F1F30F2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  <w:p w14:paraId="2AA57B79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6CD86A3A" w14:textId="77777777" w:rsidTr="00846288">
        <w:trPr>
          <w:jc w:val="center"/>
        </w:trPr>
        <w:tc>
          <w:tcPr>
            <w:tcW w:w="4904" w:type="dxa"/>
            <w:shd w:val="clear" w:color="auto" w:fill="auto"/>
          </w:tcPr>
          <w:p w14:paraId="785A6916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Dziedzina</w:t>
            </w:r>
          </w:p>
        </w:tc>
        <w:tc>
          <w:tcPr>
            <w:tcW w:w="2915" w:type="dxa"/>
            <w:shd w:val="clear" w:color="auto" w:fill="auto"/>
          </w:tcPr>
          <w:p w14:paraId="3F7E56E5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2ED84BBE" w14:textId="77777777" w:rsidTr="00846288">
        <w:trPr>
          <w:jc w:val="center"/>
        </w:trPr>
        <w:tc>
          <w:tcPr>
            <w:tcW w:w="4904" w:type="dxa"/>
            <w:shd w:val="clear" w:color="auto" w:fill="auto"/>
          </w:tcPr>
          <w:p w14:paraId="45702782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Państwo/region (kod)</w:t>
            </w:r>
          </w:p>
        </w:tc>
        <w:tc>
          <w:tcPr>
            <w:tcW w:w="2915" w:type="dxa"/>
            <w:shd w:val="clear" w:color="auto" w:fill="auto"/>
          </w:tcPr>
          <w:p w14:paraId="7AA88A8D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C5DE9">
              <w:rPr>
                <w:rFonts w:ascii="Arial" w:hAnsi="Arial" w:cs="Arial"/>
                <w:sz w:val="20"/>
                <w:szCs w:val="20"/>
              </w:rPr>
              <w:t>PL</w:t>
            </w:r>
          </w:p>
        </w:tc>
      </w:tr>
      <w:tr w:rsidR="00991D3B" w:rsidRPr="00FC5DE9" w14:paraId="2E8E4F05" w14:textId="77777777" w:rsidTr="00846288">
        <w:trPr>
          <w:jc w:val="center"/>
        </w:trPr>
        <w:tc>
          <w:tcPr>
            <w:tcW w:w="4904" w:type="dxa"/>
            <w:shd w:val="clear" w:color="auto" w:fill="auto"/>
          </w:tcPr>
          <w:p w14:paraId="3ADE9011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Poziom ERK</w:t>
            </w:r>
          </w:p>
        </w:tc>
        <w:tc>
          <w:tcPr>
            <w:tcW w:w="2915" w:type="dxa"/>
            <w:shd w:val="clear" w:color="auto" w:fill="auto"/>
          </w:tcPr>
          <w:p w14:paraId="0749A011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482704D9" w14:textId="77777777" w:rsidTr="00846288">
        <w:trPr>
          <w:jc w:val="center"/>
        </w:trPr>
        <w:tc>
          <w:tcPr>
            <w:tcW w:w="4904" w:type="dxa"/>
            <w:shd w:val="clear" w:color="auto" w:fill="auto"/>
          </w:tcPr>
          <w:p w14:paraId="247A380D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2915" w:type="dxa"/>
            <w:shd w:val="clear" w:color="auto" w:fill="auto"/>
          </w:tcPr>
          <w:p w14:paraId="7FC51E44" w14:textId="77777777" w:rsidR="00991D3B" w:rsidRPr="00FC5DE9" w:rsidRDefault="00991D3B" w:rsidP="008462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4BC3410C" w14:textId="77777777" w:rsidTr="00846288">
        <w:trPr>
          <w:jc w:val="center"/>
        </w:trPr>
        <w:tc>
          <w:tcPr>
            <w:tcW w:w="4904" w:type="dxa"/>
            <w:shd w:val="clear" w:color="auto" w:fill="auto"/>
          </w:tcPr>
          <w:p w14:paraId="1BF1D346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</w:p>
        </w:tc>
        <w:tc>
          <w:tcPr>
            <w:tcW w:w="2915" w:type="dxa"/>
            <w:shd w:val="clear" w:color="auto" w:fill="auto"/>
          </w:tcPr>
          <w:p w14:paraId="2742E120" w14:textId="77777777" w:rsidR="00991D3B" w:rsidRPr="00FC5DE9" w:rsidRDefault="00991D3B" w:rsidP="008462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730C657D" w14:textId="77777777" w:rsidTr="00846288">
        <w:trPr>
          <w:jc w:val="center"/>
        </w:trPr>
        <w:tc>
          <w:tcPr>
            <w:tcW w:w="4904" w:type="dxa"/>
            <w:shd w:val="clear" w:color="auto" w:fill="auto"/>
          </w:tcPr>
          <w:p w14:paraId="1CA33A96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 xml:space="preserve">Opis kwalifikacji </w:t>
            </w:r>
          </w:p>
        </w:tc>
        <w:tc>
          <w:tcPr>
            <w:tcW w:w="2915" w:type="dxa"/>
            <w:shd w:val="clear" w:color="auto" w:fill="auto"/>
          </w:tcPr>
          <w:p w14:paraId="3D0B3C12" w14:textId="3C5EA5A5" w:rsidR="00991D3B" w:rsidRPr="00FC5DE9" w:rsidRDefault="00991D3B" w:rsidP="008462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5DE9">
              <w:rPr>
                <w:rFonts w:ascii="Arial" w:hAnsi="Arial" w:cs="Arial"/>
                <w:sz w:val="20"/>
                <w:szCs w:val="20"/>
              </w:rPr>
              <w:t xml:space="preserve"> 1000-1500 </w:t>
            </w:r>
            <w:r w:rsidR="005E6412">
              <w:rPr>
                <w:rFonts w:ascii="Arial" w:hAnsi="Arial" w:cs="Arial"/>
                <w:sz w:val="20"/>
                <w:szCs w:val="20"/>
              </w:rPr>
              <w:t>znaków</w:t>
            </w:r>
          </w:p>
        </w:tc>
      </w:tr>
      <w:tr w:rsidR="00991D3B" w:rsidRPr="00FC5DE9" w14:paraId="5F9770D9" w14:textId="77777777" w:rsidTr="00846288">
        <w:trPr>
          <w:jc w:val="center"/>
        </w:trPr>
        <w:tc>
          <w:tcPr>
            <w:tcW w:w="4904" w:type="dxa"/>
            <w:shd w:val="clear" w:color="auto" w:fill="auto"/>
          </w:tcPr>
          <w:p w14:paraId="3D9E5C47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Nakład pracy (liczba punktów ECTS)</w:t>
            </w:r>
          </w:p>
        </w:tc>
        <w:tc>
          <w:tcPr>
            <w:tcW w:w="2915" w:type="dxa"/>
            <w:shd w:val="clear" w:color="auto" w:fill="auto"/>
          </w:tcPr>
          <w:p w14:paraId="7F46F0F9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2BDA883C" w14:textId="77777777" w:rsidTr="00846288">
        <w:trPr>
          <w:jc w:val="center"/>
        </w:trPr>
        <w:tc>
          <w:tcPr>
            <w:tcW w:w="4904" w:type="dxa"/>
            <w:shd w:val="clear" w:color="auto" w:fill="auto"/>
          </w:tcPr>
          <w:p w14:paraId="4FD1205A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Zewnętrzny organ ds. zapewniania jakości</w:t>
            </w:r>
            <w:r w:rsidRPr="00FC5DE9">
              <w:rPr>
                <w:rFonts w:ascii="Arial" w:hAnsi="Arial" w:cs="Arial"/>
                <w:b/>
                <w:sz w:val="20"/>
                <w:szCs w:val="20"/>
              </w:rPr>
              <w:br/>
              <w:t>-   uprawnienie do nadawania kwalifikacji – podstawa prawna</w:t>
            </w:r>
          </w:p>
          <w:p w14:paraId="24D30FA3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-   posiadane akredytacje</w:t>
            </w:r>
          </w:p>
        </w:tc>
        <w:tc>
          <w:tcPr>
            <w:tcW w:w="2915" w:type="dxa"/>
            <w:shd w:val="clear" w:color="auto" w:fill="auto"/>
          </w:tcPr>
          <w:p w14:paraId="500BAC1E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  <w:p w14:paraId="6AD6D4CF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  <w:p w14:paraId="4EAF0834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6BA24729" w14:textId="77777777" w:rsidTr="00846288">
        <w:trPr>
          <w:jc w:val="center"/>
        </w:trPr>
        <w:tc>
          <w:tcPr>
            <w:tcW w:w="4904" w:type="dxa"/>
            <w:shd w:val="clear" w:color="auto" w:fill="auto"/>
          </w:tcPr>
          <w:p w14:paraId="79A93B5D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 xml:space="preserve">Związek z zawodami lub sektorami zawodowymi </w:t>
            </w:r>
          </w:p>
        </w:tc>
        <w:tc>
          <w:tcPr>
            <w:tcW w:w="2915" w:type="dxa"/>
            <w:shd w:val="clear" w:color="auto" w:fill="auto"/>
          </w:tcPr>
          <w:p w14:paraId="6C574942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155277D3" w14:textId="77777777" w:rsidTr="00846288">
        <w:trPr>
          <w:jc w:val="center"/>
        </w:trPr>
        <w:tc>
          <w:tcPr>
            <w:tcW w:w="4904" w:type="dxa"/>
            <w:shd w:val="clear" w:color="auto" w:fill="auto"/>
          </w:tcPr>
          <w:p w14:paraId="4B90D62C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Dodatkowe informacje na temat kwalifikacji</w:t>
            </w:r>
          </w:p>
        </w:tc>
        <w:tc>
          <w:tcPr>
            <w:tcW w:w="2915" w:type="dxa"/>
            <w:shd w:val="clear" w:color="auto" w:fill="auto"/>
          </w:tcPr>
          <w:p w14:paraId="0E752D94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  <w:p w14:paraId="40624734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B9CA4" w14:textId="77777777" w:rsidR="00991D3B" w:rsidRPr="00E5100E" w:rsidRDefault="00991D3B" w:rsidP="00991D3B">
      <w:pPr>
        <w:pStyle w:val="Akapitzlist"/>
        <w:ind w:left="644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</w:p>
    <w:p w14:paraId="794501E3" w14:textId="77777777" w:rsidR="00991D3B" w:rsidRPr="00FC5DE9" w:rsidRDefault="00991D3B" w:rsidP="00991D3B">
      <w:pPr>
        <w:pStyle w:val="Akapitzlist"/>
        <w:numPr>
          <w:ilvl w:val="1"/>
          <w:numId w:val="5"/>
        </w:numPr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 w:rsidRPr="00FC5DE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Szablon opisu</w:t>
      </w:r>
      <w:r w:rsidRPr="00FC5DE9">
        <w:rPr>
          <w:rFonts w:ascii="Arial" w:hAnsi="Arial" w:cs="Arial"/>
          <w:sz w:val="20"/>
          <w:szCs w:val="20"/>
        </w:rPr>
        <w:t xml:space="preserve"> </w:t>
      </w:r>
      <w:r w:rsidRPr="00FC5DE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syntetycznych charakterystyk kwalifikacji</w:t>
      </w:r>
      <w:r w:rsidRPr="00FC5DE9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w języku angielskim</w:t>
      </w:r>
    </w:p>
    <w:p w14:paraId="67665826" w14:textId="77777777" w:rsidR="00991D3B" w:rsidRPr="00FC5DE9" w:rsidRDefault="00991D3B" w:rsidP="00991D3B">
      <w:pPr>
        <w:pStyle w:val="Akapitzlist"/>
        <w:ind w:left="644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</w:p>
    <w:tbl>
      <w:tblPr>
        <w:tblW w:w="7845" w:type="dxa"/>
        <w:jc w:val="center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ook w:val="04A0" w:firstRow="1" w:lastRow="0" w:firstColumn="1" w:lastColumn="0" w:noHBand="0" w:noVBand="1"/>
      </w:tblPr>
      <w:tblGrid>
        <w:gridCol w:w="4917"/>
        <w:gridCol w:w="2928"/>
      </w:tblGrid>
      <w:tr w:rsidR="00991D3B" w:rsidRPr="00085F66" w14:paraId="295CC332" w14:textId="77777777" w:rsidTr="00846288">
        <w:trPr>
          <w:jc w:val="center"/>
        </w:trPr>
        <w:tc>
          <w:tcPr>
            <w:tcW w:w="4917" w:type="dxa"/>
            <w:shd w:val="clear" w:color="auto" w:fill="auto"/>
          </w:tcPr>
          <w:p w14:paraId="5C509F37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 of the qualification</w:t>
            </w:r>
          </w:p>
          <w:p w14:paraId="1BF8F306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>-   degree</w:t>
            </w:r>
          </w:p>
          <w:p w14:paraId="388FF230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>-   field of study</w:t>
            </w:r>
          </w:p>
        </w:tc>
        <w:tc>
          <w:tcPr>
            <w:tcW w:w="2928" w:type="dxa"/>
            <w:shd w:val="clear" w:color="auto" w:fill="auto"/>
          </w:tcPr>
          <w:p w14:paraId="054B0072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1D3B" w:rsidRPr="00085F66" w14:paraId="1D69BAA5" w14:textId="77777777" w:rsidTr="00846288">
        <w:trPr>
          <w:jc w:val="center"/>
        </w:trPr>
        <w:tc>
          <w:tcPr>
            <w:tcW w:w="4917" w:type="dxa"/>
            <w:shd w:val="clear" w:color="auto" w:fill="auto"/>
          </w:tcPr>
          <w:p w14:paraId="66B92E54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awarding the qualification</w:t>
            </w:r>
          </w:p>
          <w:p w14:paraId="69332C32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>-   higher education institution</w:t>
            </w:r>
          </w:p>
          <w:p w14:paraId="6B3378A4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  </w:t>
            </w:r>
            <w:proofErr w:type="spellStart"/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organisational</w:t>
            </w:r>
            <w:proofErr w:type="spellEnd"/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unit (faculty/</w:t>
            </w:r>
          </w:p>
          <w:p w14:paraId="30A81CCC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department/institute/</w:t>
            </w:r>
            <w:proofErr w:type="spellStart"/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>centre</w:t>
            </w:r>
            <w:proofErr w:type="spellEnd"/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928" w:type="dxa"/>
            <w:shd w:val="clear" w:color="auto" w:fill="auto"/>
          </w:tcPr>
          <w:p w14:paraId="3C658345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1D3B" w:rsidRPr="00FC5DE9" w14:paraId="69DFEF3D" w14:textId="77777777" w:rsidTr="00846288">
        <w:trPr>
          <w:jc w:val="center"/>
        </w:trPr>
        <w:tc>
          <w:tcPr>
            <w:tcW w:w="4917" w:type="dxa"/>
            <w:shd w:val="clear" w:color="auto" w:fill="auto"/>
          </w:tcPr>
          <w:p w14:paraId="7C2A17D7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Field (*)</w:t>
            </w:r>
          </w:p>
        </w:tc>
        <w:tc>
          <w:tcPr>
            <w:tcW w:w="2928" w:type="dxa"/>
            <w:shd w:val="clear" w:color="auto" w:fill="auto"/>
          </w:tcPr>
          <w:p w14:paraId="75E19361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0E099C75" w14:textId="77777777" w:rsidTr="00846288">
        <w:trPr>
          <w:jc w:val="center"/>
        </w:trPr>
        <w:tc>
          <w:tcPr>
            <w:tcW w:w="4917" w:type="dxa"/>
            <w:shd w:val="clear" w:color="auto" w:fill="auto"/>
          </w:tcPr>
          <w:p w14:paraId="4EE9F2DE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Country/Region (</w:t>
            </w:r>
            <w:proofErr w:type="spellStart"/>
            <w:r w:rsidRPr="00FC5DE9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proofErr w:type="spellEnd"/>
            <w:r w:rsidRPr="00FC5D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28" w:type="dxa"/>
            <w:shd w:val="clear" w:color="auto" w:fill="auto"/>
          </w:tcPr>
          <w:p w14:paraId="00170439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C5DE9">
              <w:rPr>
                <w:rFonts w:ascii="Arial" w:hAnsi="Arial" w:cs="Arial"/>
                <w:sz w:val="20"/>
                <w:szCs w:val="20"/>
              </w:rPr>
              <w:t>PL</w:t>
            </w:r>
          </w:p>
        </w:tc>
      </w:tr>
      <w:tr w:rsidR="00991D3B" w:rsidRPr="00FC5DE9" w14:paraId="05E87422" w14:textId="77777777" w:rsidTr="00846288">
        <w:trPr>
          <w:jc w:val="center"/>
        </w:trPr>
        <w:tc>
          <w:tcPr>
            <w:tcW w:w="4917" w:type="dxa"/>
            <w:shd w:val="clear" w:color="auto" w:fill="auto"/>
          </w:tcPr>
          <w:p w14:paraId="21C3EC41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 xml:space="preserve">EQF </w:t>
            </w:r>
            <w:proofErr w:type="spellStart"/>
            <w:r w:rsidRPr="00FC5DE9">
              <w:rPr>
                <w:rFonts w:ascii="Arial" w:hAnsi="Arial" w:cs="Arial"/>
                <w:b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14:paraId="744B4023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49E99AE2" w14:textId="77777777" w:rsidTr="00846288">
        <w:trPr>
          <w:jc w:val="center"/>
        </w:trPr>
        <w:tc>
          <w:tcPr>
            <w:tcW w:w="4917" w:type="dxa"/>
            <w:shd w:val="clear" w:color="auto" w:fill="auto"/>
          </w:tcPr>
          <w:p w14:paraId="41BBE1BE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>Profile</w:t>
            </w:r>
          </w:p>
        </w:tc>
        <w:tc>
          <w:tcPr>
            <w:tcW w:w="2928" w:type="dxa"/>
            <w:shd w:val="clear" w:color="auto" w:fill="auto"/>
          </w:tcPr>
          <w:p w14:paraId="5FD00200" w14:textId="77777777" w:rsidR="00991D3B" w:rsidRPr="00FC5DE9" w:rsidRDefault="00991D3B" w:rsidP="008462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677789DB" w14:textId="77777777" w:rsidTr="00846288">
        <w:trPr>
          <w:jc w:val="center"/>
        </w:trPr>
        <w:tc>
          <w:tcPr>
            <w:tcW w:w="4917" w:type="dxa"/>
            <w:shd w:val="clear" w:color="auto" w:fill="auto"/>
          </w:tcPr>
          <w:p w14:paraId="21E7A49F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 xml:space="preserve">Language of </w:t>
            </w:r>
            <w:proofErr w:type="spellStart"/>
            <w:r w:rsidRPr="00FC5DE9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14:paraId="4EA33D67" w14:textId="77777777" w:rsidR="00991D3B" w:rsidRPr="00FC5DE9" w:rsidRDefault="00991D3B" w:rsidP="008462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3B" w:rsidRPr="00FC5DE9" w14:paraId="0012B6C4" w14:textId="77777777" w:rsidTr="00846288">
        <w:trPr>
          <w:jc w:val="center"/>
        </w:trPr>
        <w:tc>
          <w:tcPr>
            <w:tcW w:w="4917" w:type="dxa"/>
            <w:shd w:val="clear" w:color="auto" w:fill="auto"/>
          </w:tcPr>
          <w:p w14:paraId="6FF096E8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5DE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</w:t>
            </w:r>
            <w:proofErr w:type="spellEnd"/>
            <w:r w:rsidRPr="00FC5DE9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proofErr w:type="spellStart"/>
            <w:r w:rsidRPr="00FC5DE9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14:paraId="7BDA4840" w14:textId="4E531561" w:rsidR="00991D3B" w:rsidRPr="00FC5DE9" w:rsidRDefault="00991D3B" w:rsidP="005E6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5DE9">
              <w:rPr>
                <w:rFonts w:ascii="Arial" w:hAnsi="Arial" w:cs="Arial"/>
                <w:sz w:val="20"/>
                <w:szCs w:val="20"/>
              </w:rPr>
              <w:t>1000-1500</w:t>
            </w:r>
            <w:r w:rsidR="005E6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6412">
              <w:rPr>
                <w:rFonts w:ascii="Arial" w:hAnsi="Arial" w:cs="Arial"/>
                <w:sz w:val="20"/>
                <w:szCs w:val="20"/>
              </w:rPr>
              <w:t>characters</w:t>
            </w:r>
            <w:bookmarkStart w:id="2" w:name="_GoBack"/>
            <w:bookmarkEnd w:id="2"/>
            <w:proofErr w:type="spellEnd"/>
          </w:p>
        </w:tc>
      </w:tr>
      <w:tr w:rsidR="00991D3B" w:rsidRPr="00085F66" w14:paraId="286BB8E0" w14:textId="77777777" w:rsidTr="00846288">
        <w:trPr>
          <w:jc w:val="center"/>
        </w:trPr>
        <w:tc>
          <w:tcPr>
            <w:tcW w:w="4917" w:type="dxa"/>
            <w:shd w:val="clear" w:color="auto" w:fill="auto"/>
          </w:tcPr>
          <w:p w14:paraId="68FA25E3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>Workload needed to achieve the learning outcomes (ECTS points)</w:t>
            </w:r>
          </w:p>
        </w:tc>
        <w:tc>
          <w:tcPr>
            <w:tcW w:w="2928" w:type="dxa"/>
            <w:shd w:val="clear" w:color="auto" w:fill="auto"/>
          </w:tcPr>
          <w:p w14:paraId="5F8C6781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1D3B" w:rsidRPr="00FC5DE9" w14:paraId="20E23028" w14:textId="77777777" w:rsidTr="00846288">
        <w:trPr>
          <w:jc w:val="center"/>
        </w:trPr>
        <w:tc>
          <w:tcPr>
            <w:tcW w:w="4917" w:type="dxa"/>
            <w:shd w:val="clear" w:color="auto" w:fill="auto"/>
          </w:tcPr>
          <w:p w14:paraId="47A02A43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>External quality assurance/regulatory body</w:t>
            </w:r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 xml:space="preserve">-   eligibility – legal basis </w:t>
            </w:r>
          </w:p>
          <w:p w14:paraId="668231B7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</w:rPr>
              <w:t xml:space="preserve">-   </w:t>
            </w:r>
            <w:proofErr w:type="spellStart"/>
            <w:r w:rsidRPr="00FC5DE9">
              <w:rPr>
                <w:rFonts w:ascii="Arial" w:hAnsi="Arial" w:cs="Arial"/>
                <w:b/>
                <w:sz w:val="20"/>
                <w:szCs w:val="20"/>
              </w:rPr>
              <w:t>accreditations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14:paraId="2BBA3078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1D3B" w:rsidRPr="00085F66" w14:paraId="06AB5530" w14:textId="77777777" w:rsidTr="00846288">
        <w:trPr>
          <w:jc w:val="center"/>
        </w:trPr>
        <w:tc>
          <w:tcPr>
            <w:tcW w:w="4917" w:type="dxa"/>
            <w:shd w:val="clear" w:color="auto" w:fill="auto"/>
          </w:tcPr>
          <w:p w14:paraId="205E29BA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5DE9">
              <w:rPr>
                <w:rFonts w:ascii="Arial" w:hAnsi="Arial" w:cs="Arial"/>
                <w:b/>
                <w:sz w:val="20"/>
                <w:szCs w:val="20"/>
                <w:lang w:val="en-US"/>
              </w:rPr>
              <w:t>Relationship to occupations or occupational fields</w:t>
            </w:r>
          </w:p>
        </w:tc>
        <w:tc>
          <w:tcPr>
            <w:tcW w:w="2928" w:type="dxa"/>
            <w:shd w:val="clear" w:color="auto" w:fill="auto"/>
          </w:tcPr>
          <w:p w14:paraId="57738B14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1D3B" w:rsidRPr="00FC5DE9" w14:paraId="35FBD45F" w14:textId="77777777" w:rsidTr="00846288">
        <w:trPr>
          <w:jc w:val="center"/>
        </w:trPr>
        <w:tc>
          <w:tcPr>
            <w:tcW w:w="4917" w:type="dxa"/>
            <w:shd w:val="clear" w:color="auto" w:fill="auto"/>
          </w:tcPr>
          <w:p w14:paraId="75EFBA85" w14:textId="77777777" w:rsidR="00991D3B" w:rsidRPr="00FC5DE9" w:rsidRDefault="00991D3B" w:rsidP="008462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5DE9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 w:rsidRPr="00FC5D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5DE9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14:paraId="08D38757" w14:textId="77777777" w:rsidR="00991D3B" w:rsidRPr="00FC5DE9" w:rsidRDefault="00991D3B" w:rsidP="00846288">
            <w:pPr>
              <w:pStyle w:val="Akapitzlist"/>
              <w:spacing w:after="0" w:line="240" w:lineRule="auto"/>
              <w:ind w:left="0"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102FC6E" w14:textId="77777777" w:rsidR="00085F66" w:rsidRPr="00A7151C" w:rsidRDefault="00085F66" w:rsidP="00553DDA"/>
    <w:p w14:paraId="1A9AED44" w14:textId="77777777" w:rsidR="00991D3B" w:rsidRPr="00553DDA" w:rsidRDefault="00991D3B" w:rsidP="00234F57">
      <w:pPr>
        <w:pStyle w:val="IBETytul123rzdu"/>
        <w:numPr>
          <w:ilvl w:val="0"/>
          <w:numId w:val="0"/>
        </w:numPr>
        <w:ind w:left="-76"/>
        <w:rPr>
          <w:lang w:val="pl-PL"/>
        </w:rPr>
      </w:pPr>
      <w:r w:rsidRPr="00553DDA">
        <w:rPr>
          <w:lang w:val="pl-PL"/>
        </w:rPr>
        <w:t>4.3.</w:t>
      </w:r>
      <w:r w:rsidR="00234F57" w:rsidRPr="00553DDA">
        <w:rPr>
          <w:lang w:val="pl-PL"/>
        </w:rPr>
        <w:t>Opis</w:t>
      </w:r>
      <w:r w:rsidRPr="00553DDA">
        <w:rPr>
          <w:lang w:val="pl-PL"/>
        </w:rPr>
        <w:t xml:space="preserve"> poszczególnych pól (w języku polskim i angielskim)</w:t>
      </w:r>
      <w:r w:rsidRPr="004D7F92">
        <w:rPr>
          <w:rStyle w:val="Odwoanieprzypisudolnego"/>
          <w:rFonts w:cs="Arial"/>
          <w:b w:val="0"/>
          <w:szCs w:val="20"/>
          <w:lang w:val="pl-PL"/>
        </w:rPr>
        <w:footnoteReference w:id="2"/>
      </w:r>
    </w:p>
    <w:p w14:paraId="448D135C" w14:textId="77777777" w:rsidR="00991D3B" w:rsidRPr="00553DDA" w:rsidRDefault="00991D3B" w:rsidP="00234F57">
      <w:pPr>
        <w:pStyle w:val="IBETytul123rzdu"/>
        <w:numPr>
          <w:ilvl w:val="0"/>
          <w:numId w:val="0"/>
        </w:numPr>
        <w:ind w:left="284" w:hanging="284"/>
        <w:rPr>
          <w:lang w:val="pl-PL"/>
        </w:rPr>
      </w:pPr>
      <w:r w:rsidRPr="00553DDA">
        <w:rPr>
          <w:lang w:val="pl-PL"/>
        </w:rPr>
        <w:t>Pole “Nazwa kwalifikacji”</w:t>
      </w:r>
    </w:p>
    <w:p w14:paraId="732C7919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Nazwa kwalifikacji powinna obejmować:</w:t>
      </w:r>
    </w:p>
    <w:p w14:paraId="0C2EBBA1" w14:textId="77777777" w:rsidR="00991D3B" w:rsidRPr="00E5100E" w:rsidRDefault="00991D3B" w:rsidP="00991D3B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tytuł zawodowy,</w:t>
      </w:r>
    </w:p>
    <w:p w14:paraId="77E0D997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oraz</w:t>
      </w:r>
    </w:p>
    <w:p w14:paraId="0808685A" w14:textId="77777777" w:rsidR="00991D3B" w:rsidRPr="00E5100E" w:rsidRDefault="00991D3B" w:rsidP="00991D3B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 xml:space="preserve">kierunek studiów (jeśli nie wynika jednoznacznie z tytułu zawodowego) oraz – opcjonalnie – specjalność. </w:t>
      </w:r>
    </w:p>
    <w:p w14:paraId="4597E6CA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Toc530688904"/>
      <w:r w:rsidRPr="00E5100E">
        <w:rPr>
          <w:rFonts w:ascii="Arial" w:hAnsi="Arial" w:cs="Arial"/>
          <w:b/>
          <w:sz w:val="20"/>
          <w:szCs w:val="20"/>
        </w:rPr>
        <w:t>Pole “Instytucja nadająca kwalifikację”</w:t>
      </w:r>
      <w:bookmarkEnd w:id="3"/>
    </w:p>
    <w:p w14:paraId="6F7D9FA8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Nazwa jednostki organizacyjnej uprawnionej do nadawania kwalifikacji.</w:t>
      </w:r>
    </w:p>
    <w:p w14:paraId="4162ECC9" w14:textId="77777777" w:rsidR="00991D3B" w:rsidRPr="00553DDA" w:rsidRDefault="00991D3B" w:rsidP="00234F57">
      <w:pPr>
        <w:pStyle w:val="IBETytul123rzdu"/>
        <w:numPr>
          <w:ilvl w:val="0"/>
          <w:numId w:val="0"/>
        </w:numPr>
        <w:ind w:left="284" w:hanging="284"/>
        <w:rPr>
          <w:lang w:val="pl-PL"/>
        </w:rPr>
      </w:pPr>
      <w:bookmarkStart w:id="4" w:name="_Toc530688905"/>
      <w:r w:rsidRPr="00553DDA">
        <w:rPr>
          <w:lang w:val="pl-PL"/>
        </w:rPr>
        <w:t>Pole “Dziedzina”</w:t>
      </w:r>
      <w:bookmarkEnd w:id="4"/>
    </w:p>
    <w:p w14:paraId="0B22C57F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E5100E">
        <w:rPr>
          <w:rFonts w:ascii="Arial" w:hAnsi="Arial" w:cs="Arial"/>
          <w:sz w:val="20"/>
          <w:szCs w:val="20"/>
        </w:rPr>
        <w:t>Zawartość tego pola jest określona zgodnie z Międzynarodową Standardową Klasyfikacją Edukacji UNESCO - ISCED F 2013.</w:t>
      </w:r>
    </w:p>
    <w:p w14:paraId="4FFF50E2" w14:textId="77777777" w:rsidR="00991D3B" w:rsidRPr="00553DDA" w:rsidRDefault="00991D3B" w:rsidP="00234F57">
      <w:pPr>
        <w:pStyle w:val="IBETytul123rzdu"/>
        <w:numPr>
          <w:ilvl w:val="0"/>
          <w:numId w:val="0"/>
        </w:numPr>
        <w:ind w:left="284" w:hanging="284"/>
        <w:rPr>
          <w:lang w:val="pl-PL"/>
        </w:rPr>
      </w:pPr>
      <w:bookmarkStart w:id="5" w:name="_Toc530688906"/>
      <w:r w:rsidRPr="00553DDA">
        <w:rPr>
          <w:lang w:val="pl-PL"/>
        </w:rPr>
        <w:t>Pole “Państwo/region (kod)”</w:t>
      </w:r>
      <w:bookmarkEnd w:id="5"/>
    </w:p>
    <w:p w14:paraId="10CECD57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 xml:space="preserve">Zawartością tego pola w większości przypadków będzie „PL”. Jedynie w przypadku kwalifikacji uzyskiwanej w wyniku ukończenia studiów prowadzonych wspólnie przez uczelnię polską i uczelnię z innego kraju (joint </w:t>
      </w:r>
      <w:proofErr w:type="spellStart"/>
      <w:r w:rsidRPr="00E5100E">
        <w:rPr>
          <w:rFonts w:ascii="Arial" w:hAnsi="Arial" w:cs="Arial"/>
          <w:sz w:val="20"/>
          <w:szCs w:val="20"/>
        </w:rPr>
        <w:t>degree</w:t>
      </w:r>
      <w:proofErr w:type="spellEnd"/>
      <w:r w:rsidRPr="00E510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100E">
        <w:rPr>
          <w:rFonts w:ascii="Arial" w:hAnsi="Arial" w:cs="Arial"/>
          <w:sz w:val="20"/>
          <w:szCs w:val="20"/>
        </w:rPr>
        <w:t>programme</w:t>
      </w:r>
      <w:proofErr w:type="spellEnd"/>
      <w:r w:rsidRPr="00E5100E">
        <w:rPr>
          <w:rFonts w:ascii="Arial" w:hAnsi="Arial" w:cs="Arial"/>
          <w:sz w:val="20"/>
          <w:szCs w:val="20"/>
        </w:rPr>
        <w:t xml:space="preserve">), potwierdzonej wspólnym dyplomem (joint </w:t>
      </w:r>
      <w:proofErr w:type="spellStart"/>
      <w:r w:rsidRPr="00E5100E">
        <w:rPr>
          <w:rFonts w:ascii="Arial" w:hAnsi="Arial" w:cs="Arial"/>
          <w:sz w:val="20"/>
          <w:szCs w:val="20"/>
        </w:rPr>
        <w:t>diploma</w:t>
      </w:r>
      <w:proofErr w:type="spellEnd"/>
      <w:r w:rsidRPr="00E5100E">
        <w:rPr>
          <w:rFonts w:ascii="Arial" w:hAnsi="Arial" w:cs="Arial"/>
          <w:sz w:val="20"/>
          <w:szCs w:val="20"/>
        </w:rPr>
        <w:t>) lub podwójnym dyplomem (dual/</w:t>
      </w:r>
      <w:proofErr w:type="spellStart"/>
      <w:r w:rsidRPr="00E5100E">
        <w:rPr>
          <w:rFonts w:ascii="Arial" w:hAnsi="Arial" w:cs="Arial"/>
          <w:sz w:val="20"/>
          <w:szCs w:val="20"/>
        </w:rPr>
        <w:t>double</w:t>
      </w:r>
      <w:proofErr w:type="spellEnd"/>
      <w:r w:rsidRPr="00E510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100E">
        <w:rPr>
          <w:rFonts w:ascii="Arial" w:hAnsi="Arial" w:cs="Arial"/>
          <w:sz w:val="20"/>
          <w:szCs w:val="20"/>
        </w:rPr>
        <w:t>diploma</w:t>
      </w:r>
      <w:proofErr w:type="spellEnd"/>
      <w:r w:rsidRPr="00E5100E">
        <w:rPr>
          <w:rFonts w:ascii="Arial" w:hAnsi="Arial" w:cs="Arial"/>
          <w:sz w:val="20"/>
          <w:szCs w:val="20"/>
        </w:rPr>
        <w:t xml:space="preserve">), obok kodu Polski (PL) będzie umieszczony w tym polu kod innego kraju.   </w:t>
      </w:r>
    </w:p>
    <w:p w14:paraId="68A830E9" w14:textId="77777777" w:rsidR="00991D3B" w:rsidRPr="00553DDA" w:rsidRDefault="00085F66" w:rsidP="00234F57">
      <w:pPr>
        <w:pStyle w:val="IBETytul123rzdu"/>
        <w:numPr>
          <w:ilvl w:val="0"/>
          <w:numId w:val="0"/>
        </w:numPr>
        <w:ind w:left="284" w:hanging="284"/>
        <w:rPr>
          <w:lang w:val="pl-PL"/>
        </w:rPr>
      </w:pPr>
      <w:bookmarkStart w:id="6" w:name="_Toc530688907"/>
      <w:r w:rsidRPr="00C05B57">
        <w:rPr>
          <w:lang w:val="pl-PL"/>
        </w:rPr>
        <w:t>Pole</w:t>
      </w:r>
      <w:r>
        <w:rPr>
          <w:lang w:val="pl-PL"/>
        </w:rPr>
        <w:t xml:space="preserve"> </w:t>
      </w:r>
      <w:r w:rsidR="00991D3B" w:rsidRPr="00553DDA">
        <w:rPr>
          <w:lang w:val="pl-PL"/>
        </w:rPr>
        <w:t>“Poziom ERK”</w:t>
      </w:r>
      <w:bookmarkEnd w:id="6"/>
    </w:p>
    <w:p w14:paraId="17693E3A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W pole to należy wpisać „6” albo „7”. Jeśli kwalifikacja na poziomie 7. ERK jest uzyskiwana w wyniku ukończenia jednolitych studiów magisterskich.</w:t>
      </w:r>
    </w:p>
    <w:p w14:paraId="3B84F9E8" w14:textId="77777777" w:rsidR="00991D3B" w:rsidRPr="00553DDA" w:rsidRDefault="00991D3B" w:rsidP="00234F57">
      <w:pPr>
        <w:pStyle w:val="IBETytul123rzdu"/>
        <w:numPr>
          <w:ilvl w:val="0"/>
          <w:numId w:val="0"/>
        </w:numPr>
        <w:ind w:left="284" w:hanging="284"/>
        <w:rPr>
          <w:lang w:val="pl-PL"/>
        </w:rPr>
      </w:pPr>
      <w:bookmarkStart w:id="7" w:name="_Toc530688908"/>
      <w:r w:rsidRPr="00553DDA">
        <w:rPr>
          <w:lang w:val="pl-PL"/>
        </w:rPr>
        <w:t>Pole “Profil studiów”</w:t>
      </w:r>
      <w:bookmarkEnd w:id="7"/>
    </w:p>
    <w:p w14:paraId="77741404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W pole to należy wpisać „</w:t>
      </w:r>
      <w:proofErr w:type="spellStart"/>
      <w:r w:rsidRPr="00E5100E">
        <w:rPr>
          <w:rFonts w:ascii="Arial" w:hAnsi="Arial" w:cs="Arial"/>
          <w:sz w:val="20"/>
          <w:szCs w:val="20"/>
        </w:rPr>
        <w:t>ogólnoakademicki</w:t>
      </w:r>
      <w:proofErr w:type="spellEnd"/>
      <w:r w:rsidRPr="00E5100E">
        <w:rPr>
          <w:rFonts w:ascii="Arial" w:hAnsi="Arial" w:cs="Arial"/>
          <w:sz w:val="20"/>
          <w:szCs w:val="20"/>
        </w:rPr>
        <w:t xml:space="preserve">” albo „praktyczny”. </w:t>
      </w:r>
      <w:bookmarkStart w:id="8" w:name="_Toc530688909"/>
    </w:p>
    <w:p w14:paraId="3B30DC62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100E">
        <w:rPr>
          <w:rFonts w:ascii="Arial" w:hAnsi="Arial" w:cs="Arial"/>
          <w:b/>
          <w:sz w:val="20"/>
          <w:szCs w:val="20"/>
        </w:rPr>
        <w:t>Pole “Język”</w:t>
      </w:r>
      <w:bookmarkEnd w:id="8"/>
    </w:p>
    <w:p w14:paraId="5C836A0D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Typową zawartością tego pola jest „polski”. W przypadku studiów prowadzonych w innym języku należy określić ten język, np. „angielski”.</w:t>
      </w:r>
    </w:p>
    <w:p w14:paraId="38885562" w14:textId="77777777" w:rsidR="00991D3B" w:rsidRPr="00553DDA" w:rsidRDefault="00991D3B" w:rsidP="00234F57">
      <w:pPr>
        <w:pStyle w:val="IBETytul123rzdu"/>
        <w:numPr>
          <w:ilvl w:val="0"/>
          <w:numId w:val="0"/>
        </w:numPr>
        <w:ind w:left="284" w:hanging="284"/>
        <w:rPr>
          <w:lang w:val="pl-PL"/>
        </w:rPr>
      </w:pPr>
      <w:bookmarkStart w:id="9" w:name="_Toc530688910"/>
      <w:r w:rsidRPr="00553DDA">
        <w:rPr>
          <w:lang w:val="pl-PL"/>
        </w:rPr>
        <w:t>Pole “Opis kwalifikacji”</w:t>
      </w:r>
      <w:bookmarkEnd w:id="9"/>
    </w:p>
    <w:p w14:paraId="61405037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Zgodnie z przyjętymi założeniami, w szczególności odnoszącymi się do zdefiniowania oczekiwanych użytkowników ZRK i innych baz danych zawierających informacje o kwalifikacjach, opis kwalifikacji nie powinien określać efektów kształcenia/uczenia się (w kategoriach: wiedza, umiejętności, kompetencje społeczne), lecz możliwie zwięźle określać:</w:t>
      </w:r>
    </w:p>
    <w:p w14:paraId="7B522FFC" w14:textId="77777777" w:rsidR="00991D3B" w:rsidRPr="00E5100E" w:rsidRDefault="00991D3B" w:rsidP="00991D3B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kompetencje absolwenta (co wie i potrafi zrobić – na poziomie „bardziej zagregowanym” niż w opisie umiejętności w efektach kształcenia/uczenia się),</w:t>
      </w:r>
    </w:p>
    <w:p w14:paraId="1B07C6DE" w14:textId="77777777" w:rsidR="00991D3B" w:rsidRPr="00E5100E" w:rsidRDefault="00991D3B" w:rsidP="00991D3B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 xml:space="preserve">typowe miejsca/stanowiska pracy (jeśli ma to uzasadnienie). </w:t>
      </w:r>
    </w:p>
    <w:p w14:paraId="1464F0EB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Opis kwalifikacji powinien mieści się z zakresie 1000 – 1500 znaków.</w:t>
      </w:r>
    </w:p>
    <w:p w14:paraId="7F7B18AC" w14:textId="77777777" w:rsidR="00991D3B" w:rsidRPr="00553DDA" w:rsidRDefault="00991D3B" w:rsidP="00234F57">
      <w:pPr>
        <w:pStyle w:val="IBETytul123rzdu"/>
        <w:numPr>
          <w:ilvl w:val="0"/>
          <w:numId w:val="0"/>
        </w:numPr>
        <w:ind w:left="284" w:hanging="284"/>
        <w:rPr>
          <w:lang w:val="pl-PL"/>
        </w:rPr>
      </w:pPr>
      <w:bookmarkStart w:id="10" w:name="_Toc530688911"/>
      <w:r w:rsidRPr="00553DDA">
        <w:rPr>
          <w:lang w:val="pl-PL"/>
        </w:rPr>
        <w:t>Pole “Nakład pracy (liczba punktów ECTS)”</w:t>
      </w:r>
      <w:bookmarkEnd w:id="10"/>
    </w:p>
    <w:p w14:paraId="306E6C41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Pole to jest odpowiednikiem pola „Punkty i osiągnięcia/nominalny nakład pracy potrzebny do osiągnięcia efektów uczenia się” w Zaleceniu Rady.</w:t>
      </w:r>
    </w:p>
    <w:p w14:paraId="173BD780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Należy podać liczbę punktów ECTS wynikającą z wzorcowego planu studiów.</w:t>
      </w:r>
    </w:p>
    <w:p w14:paraId="6DC713D4" w14:textId="77777777" w:rsidR="00991D3B" w:rsidRPr="00553DDA" w:rsidRDefault="00991D3B" w:rsidP="00234F57">
      <w:pPr>
        <w:pStyle w:val="IBETytul123rzdu"/>
        <w:numPr>
          <w:ilvl w:val="0"/>
          <w:numId w:val="0"/>
        </w:numPr>
        <w:ind w:left="284" w:hanging="284"/>
        <w:rPr>
          <w:lang w:val="pl-PL"/>
        </w:rPr>
      </w:pPr>
      <w:bookmarkStart w:id="11" w:name="_Toc530688912"/>
      <w:r w:rsidRPr="00553DDA">
        <w:rPr>
          <w:lang w:val="pl-PL"/>
        </w:rPr>
        <w:t>Pole „Zewnętrzny organ ds. zapewniania jakości”</w:t>
      </w:r>
      <w:bookmarkEnd w:id="11"/>
    </w:p>
    <w:p w14:paraId="09508D0D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Pole to jest odpowiednikiem pozycji „Punkty i osiągnięcia/nominalny nakład pracy potrzebny do osiągnięcia efektów uczenia się” w Zaleceniu Rady. W polu tym określamy:</w:t>
      </w:r>
    </w:p>
    <w:p w14:paraId="723FE7E3" w14:textId="77777777" w:rsidR="00991D3B" w:rsidRPr="00E5100E" w:rsidRDefault="00991D3B" w:rsidP="00991D3B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podstawę prawną do nadawania kwalifikacji,</w:t>
      </w:r>
    </w:p>
    <w:p w14:paraId="18AFEA33" w14:textId="77777777" w:rsidR="00991D3B" w:rsidRPr="00E5100E" w:rsidRDefault="00991D3B" w:rsidP="00991D3B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posiadane akredytacje.</w:t>
      </w:r>
    </w:p>
    <w:p w14:paraId="2FB86E63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lastRenderedPageBreak/>
        <w:t>Podstawę prawną do nadawania kwalifikacji stanowi:</w:t>
      </w:r>
    </w:p>
    <w:p w14:paraId="516F86DC" w14:textId="77777777" w:rsidR="00991D3B" w:rsidRPr="00E5100E" w:rsidRDefault="00991D3B" w:rsidP="00991D3B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 xml:space="preserve">„Ustawa z dnia 5 lipca 2005 r. Prawo o szkolnictwie wyższym” </w:t>
      </w:r>
    </w:p>
    <w:p w14:paraId="3E9576EB" w14:textId="77777777" w:rsidR="00991D3B" w:rsidRPr="00E5100E" w:rsidRDefault="00991D3B" w:rsidP="00991D3B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„Ustawa z dnia 20 lipca 2018 r. Prawo o szkolnictwie wyższym i nauce</w:t>
      </w:r>
    </w:p>
    <w:p w14:paraId="06FFFCC7" w14:textId="77777777" w:rsidR="00991D3B" w:rsidRPr="00E5100E" w:rsidRDefault="00991D3B" w:rsidP="00991D3B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 xml:space="preserve">„decyzja </w:t>
      </w:r>
      <w:proofErr w:type="spellStart"/>
      <w:r w:rsidRPr="00E5100E">
        <w:rPr>
          <w:rFonts w:ascii="Arial" w:hAnsi="Arial" w:cs="Arial"/>
          <w:sz w:val="20"/>
          <w:szCs w:val="20"/>
        </w:rPr>
        <w:t>MNiSW</w:t>
      </w:r>
      <w:proofErr w:type="spellEnd"/>
      <w:r w:rsidRPr="00E5100E">
        <w:rPr>
          <w:rFonts w:ascii="Arial" w:hAnsi="Arial" w:cs="Arial"/>
          <w:sz w:val="20"/>
          <w:szCs w:val="20"/>
        </w:rPr>
        <w:t>” (wydana na podstawie opinii PKA)</w:t>
      </w:r>
      <w:bookmarkStart w:id="12" w:name="_Toc530688913"/>
    </w:p>
    <w:p w14:paraId="259104E2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100E">
        <w:rPr>
          <w:rFonts w:ascii="Arial" w:hAnsi="Arial" w:cs="Arial"/>
          <w:b/>
          <w:sz w:val="20"/>
          <w:szCs w:val="20"/>
        </w:rPr>
        <w:t>Pole „Związek z zawodami lub sektorami zawodowymi”</w:t>
      </w:r>
      <w:bookmarkEnd w:id="12"/>
    </w:p>
    <w:p w14:paraId="47751A7B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W tym polu można (pole jest opcjonalne) w szczególności.</w:t>
      </w:r>
    </w:p>
    <w:p w14:paraId="7285CC5A" w14:textId="77777777" w:rsidR="00991D3B" w:rsidRPr="00E5100E" w:rsidRDefault="00991D3B" w:rsidP="00991D3B">
      <w:pPr>
        <w:numPr>
          <w:ilvl w:val="0"/>
          <w:numId w:val="2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podać uprawnienia zawodowe związane z uzyskaniem kwalifikacji,</w:t>
      </w:r>
    </w:p>
    <w:p w14:paraId="11FD9993" w14:textId="77777777" w:rsidR="00991D3B" w:rsidRPr="00E5100E" w:rsidRDefault="00991D3B" w:rsidP="00991D3B">
      <w:pPr>
        <w:numPr>
          <w:ilvl w:val="0"/>
          <w:numId w:val="2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określić, w jaki sposób kwalifikacja ułatwia uzyskanie uprawnień zawodowych,</w:t>
      </w:r>
    </w:p>
    <w:p w14:paraId="48F96010" w14:textId="77777777" w:rsidR="00991D3B" w:rsidRPr="00E5100E" w:rsidRDefault="00991D3B" w:rsidP="00991D3B">
      <w:pPr>
        <w:numPr>
          <w:ilvl w:val="0"/>
          <w:numId w:val="2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 xml:space="preserve">określić związek efektów kształcenia/uczenia się zdefiniowanych dla kwalifikacji </w:t>
      </w:r>
      <w:r w:rsidRPr="00E5100E">
        <w:rPr>
          <w:rFonts w:ascii="Arial" w:hAnsi="Arial" w:cs="Arial"/>
          <w:sz w:val="20"/>
          <w:szCs w:val="20"/>
        </w:rPr>
        <w:br/>
        <w:t>z efektami uczenia się określonymi w sektorowej ramie kwalifikacji (jeżeli została przyjęta sektorowa rama kwalifikacji, do której można odnieść opisywaną kwalifikację, oraz związek taki istnieje).</w:t>
      </w:r>
    </w:p>
    <w:p w14:paraId="21E7207A" w14:textId="77777777" w:rsidR="00991D3B" w:rsidRPr="00553DDA" w:rsidRDefault="00991D3B" w:rsidP="00234F57">
      <w:pPr>
        <w:pStyle w:val="IBETytul123rzdu"/>
        <w:numPr>
          <w:ilvl w:val="0"/>
          <w:numId w:val="0"/>
        </w:numPr>
        <w:ind w:left="284" w:hanging="284"/>
        <w:rPr>
          <w:lang w:val="pl-PL"/>
        </w:rPr>
      </w:pPr>
      <w:bookmarkStart w:id="13" w:name="_Toc530688914"/>
      <w:r w:rsidRPr="00553DDA">
        <w:rPr>
          <w:lang w:val="pl-PL"/>
        </w:rPr>
        <w:t>Pole „Dodatkowe informacje na temat kwalifikacji”</w:t>
      </w:r>
      <w:bookmarkEnd w:id="13"/>
    </w:p>
    <w:p w14:paraId="3AD5B9EB" w14:textId="77777777" w:rsidR="00991D3B" w:rsidRPr="00E5100E" w:rsidRDefault="00991D3B" w:rsidP="00991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W tym polu można (pole jest opcjonalne) w szczególności.</w:t>
      </w:r>
    </w:p>
    <w:p w14:paraId="344A3ECB" w14:textId="77777777" w:rsidR="00991D3B" w:rsidRPr="00E5100E" w:rsidRDefault="00991D3B" w:rsidP="00991D3B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podać informacje o szczególnych cechach programu studiów istotnych ze względu na kompetencje absolwenta (studia dualne, obowiązkowa praktyka semestralna, obowiązkowy semestr na innej uczelni itp.),</w:t>
      </w:r>
    </w:p>
    <w:p w14:paraId="1F57C418" w14:textId="77777777" w:rsidR="00991D3B" w:rsidRPr="00E5100E" w:rsidRDefault="00991D3B" w:rsidP="00991D3B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podać informacje o formie prowadzenia studiów (studia stacjonarne, studia niestacjonarne),</w:t>
      </w:r>
    </w:p>
    <w:p w14:paraId="050A981A" w14:textId="77777777" w:rsidR="00991D3B" w:rsidRPr="00E5100E" w:rsidRDefault="00991D3B" w:rsidP="00991D3B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podać informacje dotyczące możliwości uzyskiwania kwalifikacji na wyższym poziomie (szczególnie w przypadku kwalifikacji na poziomie 6 PRK/ERK),</w:t>
      </w:r>
    </w:p>
    <w:p w14:paraId="0279C696" w14:textId="77777777" w:rsidR="00991D3B" w:rsidRDefault="00991D3B" w:rsidP="00991D3B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5100E">
        <w:rPr>
          <w:rFonts w:ascii="Arial" w:hAnsi="Arial" w:cs="Arial"/>
          <w:sz w:val="20"/>
          <w:szCs w:val="20"/>
        </w:rPr>
        <w:t>podać typowe miejsca/stanowiska pracy.</w:t>
      </w:r>
    </w:p>
    <w:p w14:paraId="14C41142" w14:textId="77777777" w:rsidR="00234F57" w:rsidRPr="00E5100E" w:rsidRDefault="00234F57" w:rsidP="00234F57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0D6BD43" w14:textId="77777777" w:rsidR="00234F57" w:rsidRPr="00234F57" w:rsidRDefault="00234F57" w:rsidP="00234F57">
      <w:pPr>
        <w:pStyle w:val="IBETytul123rzdu"/>
      </w:pPr>
      <w:proofErr w:type="spellStart"/>
      <w:r w:rsidRPr="00234F57">
        <w:t>P</w:t>
      </w:r>
      <w:r w:rsidR="00EA611E">
        <w:t>rzedmiot</w:t>
      </w:r>
      <w:proofErr w:type="spellEnd"/>
      <w:r w:rsidR="00EA611E">
        <w:t xml:space="preserve"> </w:t>
      </w:r>
      <w:proofErr w:type="spellStart"/>
      <w:r w:rsidR="00EA611E">
        <w:t>zamówienia</w:t>
      </w:r>
      <w:proofErr w:type="spellEnd"/>
      <w:r w:rsidR="00EA611E">
        <w:t xml:space="preserve"> - </w:t>
      </w:r>
      <w:proofErr w:type="spellStart"/>
      <w:r w:rsidR="00EA611E">
        <w:t>p</w:t>
      </w:r>
      <w:r w:rsidRPr="00234F57">
        <w:t>rzepływ</w:t>
      </w:r>
      <w:proofErr w:type="spellEnd"/>
      <w:r w:rsidRPr="00234F57">
        <w:t xml:space="preserve"> </w:t>
      </w:r>
      <w:proofErr w:type="spellStart"/>
      <w:r w:rsidRPr="00234F57">
        <w:t>danych</w:t>
      </w:r>
      <w:proofErr w:type="spellEnd"/>
    </w:p>
    <w:p w14:paraId="09278B3C" w14:textId="77777777" w:rsidR="00B75D83" w:rsidRPr="00B75D83" w:rsidRDefault="00B75D83" w:rsidP="00B75D83">
      <w:pPr>
        <w:jc w:val="both"/>
        <w:rPr>
          <w:rFonts w:ascii="Arial" w:hAnsi="Arial" w:cs="Arial"/>
          <w:sz w:val="20"/>
          <w:szCs w:val="20"/>
        </w:rPr>
      </w:pPr>
      <w:r w:rsidRPr="00B75D83">
        <w:rPr>
          <w:rFonts w:ascii="Arial" w:hAnsi="Arial" w:cs="Arial"/>
          <w:sz w:val="20"/>
          <w:szCs w:val="20"/>
        </w:rPr>
        <w:t xml:space="preserve">Przedmiotem niniejszego zamówienia  jest </w:t>
      </w:r>
      <w:r w:rsidR="00EA611E">
        <w:rPr>
          <w:rFonts w:ascii="Arial" w:hAnsi="Arial" w:cs="Arial"/>
          <w:sz w:val="20"/>
          <w:szCs w:val="20"/>
        </w:rPr>
        <w:t xml:space="preserve">stworzenie </w:t>
      </w:r>
      <w:r w:rsidRPr="00B75D83">
        <w:rPr>
          <w:rFonts w:ascii="Arial" w:hAnsi="Arial" w:cs="Arial"/>
          <w:sz w:val="20"/>
          <w:szCs w:val="20"/>
        </w:rPr>
        <w:t xml:space="preserve">narzędzie webowe, dostępne </w:t>
      </w:r>
      <w:r>
        <w:rPr>
          <w:rFonts w:ascii="Arial" w:hAnsi="Arial" w:cs="Arial"/>
          <w:sz w:val="20"/>
          <w:szCs w:val="20"/>
        </w:rPr>
        <w:br/>
      </w:r>
      <w:r w:rsidRPr="00B75D83">
        <w:rPr>
          <w:rFonts w:ascii="Arial" w:hAnsi="Arial" w:cs="Arial"/>
          <w:sz w:val="20"/>
          <w:szCs w:val="20"/>
        </w:rPr>
        <w:t xml:space="preserve">z poziomu przeglądarki internetowej, działające jako strona internetowa, które ma stać się skutecznym środkiem automatyzującym uzupełnianie opisów kwalifikacji upublicznionych w rejestrze. </w:t>
      </w:r>
      <w:r w:rsidRPr="00234F57">
        <w:rPr>
          <w:rFonts w:ascii="Arial" w:hAnsi="Arial" w:cs="Arial"/>
          <w:sz w:val="20"/>
          <w:szCs w:val="20"/>
        </w:rPr>
        <w:t xml:space="preserve">Celem narzędzia jest wprowadzenie i gromadzenie w postaci bazodanowej </w:t>
      </w:r>
      <w:r>
        <w:rPr>
          <w:rFonts w:ascii="Arial" w:hAnsi="Arial" w:cs="Arial"/>
          <w:sz w:val="20"/>
          <w:szCs w:val="20"/>
        </w:rPr>
        <w:t xml:space="preserve">opisów </w:t>
      </w:r>
      <w:r w:rsidRPr="00234F57">
        <w:rPr>
          <w:rFonts w:ascii="Arial" w:hAnsi="Arial" w:cs="Arial"/>
          <w:sz w:val="20"/>
          <w:szCs w:val="20"/>
        </w:rPr>
        <w:t xml:space="preserve">syntetycznych </w:t>
      </w:r>
      <w:r>
        <w:rPr>
          <w:rFonts w:ascii="Arial" w:hAnsi="Arial" w:cs="Arial"/>
          <w:sz w:val="20"/>
          <w:szCs w:val="20"/>
        </w:rPr>
        <w:t xml:space="preserve">charakterystyk </w:t>
      </w:r>
      <w:r w:rsidRPr="00234F57">
        <w:rPr>
          <w:rFonts w:ascii="Arial" w:hAnsi="Arial" w:cs="Arial"/>
          <w:sz w:val="20"/>
          <w:szCs w:val="20"/>
        </w:rPr>
        <w:t>kwalifikacji.</w:t>
      </w:r>
    </w:p>
    <w:p w14:paraId="4D1532BF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>Opisy te będą powstawały częściowo na podstawie danych zastanych (zobacz podrozdział: Zasoby zewnętrzne), częściowo na podstawie treści wprowadzonych przez uczelnie za pomocą formularza (zobacz podrozdział: Elementy formularza bazowego).</w:t>
      </w:r>
    </w:p>
    <w:p w14:paraId="41489AD6" w14:textId="77777777" w:rsidR="00234F57" w:rsidRPr="00234F57" w:rsidRDefault="00234F57" w:rsidP="00234F57">
      <w:pPr>
        <w:pStyle w:val="Tekst"/>
        <w:spacing w:after="0" w:line="276" w:lineRule="auto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>Według założenia gromadzenie danych będzie przebiegało w pięciu etapach:</w:t>
      </w:r>
    </w:p>
    <w:p w14:paraId="1968C83B" w14:textId="77777777" w:rsidR="00234F57" w:rsidRPr="00234F57" w:rsidRDefault="00234F57" w:rsidP="00234F57">
      <w:pPr>
        <w:pStyle w:val="Tek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>Do Uczelni Zamawiający wysyła poza narzędziem zaproszenia do wzięcia udziału w przygotowaniu opisów kwalifikacji. Uczelnie, które zdecydują się wziąć udział w projekcie</w:t>
      </w:r>
      <w:r w:rsidR="00DC7EE0">
        <w:rPr>
          <w:rFonts w:ascii="Arial" w:hAnsi="Arial" w:cs="Arial"/>
          <w:sz w:val="20"/>
          <w:szCs w:val="20"/>
        </w:rPr>
        <w:t xml:space="preserve"> (zawarcie umów jest przedmiotem odrębnego zamó</w:t>
      </w:r>
      <w:r w:rsidR="002A5EDE">
        <w:rPr>
          <w:rFonts w:ascii="Arial" w:hAnsi="Arial" w:cs="Arial"/>
          <w:sz w:val="20"/>
          <w:szCs w:val="20"/>
        </w:rPr>
        <w:t>w</w:t>
      </w:r>
      <w:r w:rsidR="00DC7EE0">
        <w:rPr>
          <w:rFonts w:ascii="Arial" w:hAnsi="Arial" w:cs="Arial"/>
          <w:sz w:val="20"/>
          <w:szCs w:val="20"/>
        </w:rPr>
        <w:t>ienia)</w:t>
      </w:r>
      <w:r w:rsidRPr="00234F57">
        <w:rPr>
          <w:rFonts w:ascii="Arial" w:hAnsi="Arial" w:cs="Arial"/>
          <w:sz w:val="20"/>
          <w:szCs w:val="20"/>
        </w:rPr>
        <w:t>, w osobnym formularzu przygotowanym przez Zamawiającego wskazują informacje o nazwie uczelni, nazwie podstawowej jednostki organizacyjnej, nazwie kwalifikacji (kierunku studiów) oraz osobie odpowiedzialnej za przygotowanie opisu (imię, nazwisko, adres email). Informacje te gromadzone są w postaci bazy danych.</w:t>
      </w:r>
    </w:p>
    <w:p w14:paraId="63D633A8" w14:textId="77777777" w:rsidR="00234F57" w:rsidRPr="00234F57" w:rsidRDefault="00234F57" w:rsidP="00234F57">
      <w:pPr>
        <w:pStyle w:val="Tek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>Po uruchomieniu narzędzia przygotowanego przez Wykonawcę do osób zgromadzonych w bazie danych z pkt 1 wysyłane są poza narzędziem wiadomości email o rozpoczęciu gromadzenia opisów. Uczelnie na podane adresy email otrzymują unikalny link dostępowy albo kod UID umożliwiający utworzenie formularza opisu powiązanego tylko z jedną kwalifikacją. Pierwszym ekranem narzędzia powinien zatem być ekran uwierzytelnienia poprzez podanie UID. Na kolejnym ekranie uczelnie wprowadzają opisy do bazy. Sposób działania formularza został przedstawiony w podrozdziale: Interfejs.</w:t>
      </w:r>
    </w:p>
    <w:p w14:paraId="2B88A506" w14:textId="77777777" w:rsidR="00234F57" w:rsidRPr="00234F57" w:rsidRDefault="00234F57" w:rsidP="00234F57">
      <w:pPr>
        <w:pStyle w:val="Tek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 xml:space="preserve">Po przesłaniu opisu przez Uczelnie do Zamawiającego, Zamawiający decyduje czy zawartość jest poprawna i cofa ją do Uczelni albo przesyła </w:t>
      </w:r>
      <w:r w:rsidR="00BB33FF">
        <w:rPr>
          <w:rFonts w:ascii="Arial" w:hAnsi="Arial" w:cs="Arial"/>
          <w:sz w:val="20"/>
          <w:szCs w:val="20"/>
        </w:rPr>
        <w:t xml:space="preserve">wiadomość z UID </w:t>
      </w:r>
      <w:r w:rsidRPr="00234F57">
        <w:rPr>
          <w:rFonts w:ascii="Arial" w:hAnsi="Arial" w:cs="Arial"/>
          <w:sz w:val="20"/>
          <w:szCs w:val="20"/>
        </w:rPr>
        <w:t xml:space="preserve">do Recenzenta.. Recenzent odnosi się w recenzji do poszczególnych pól i wskazuje elementy (np. konkretne zdanie opisu), które należałoby zmienić oraz proponuje nowe sformułowanie tej treści. </w:t>
      </w:r>
    </w:p>
    <w:p w14:paraId="342FADB9" w14:textId="77777777" w:rsidR="00234F57" w:rsidRPr="00234F57" w:rsidRDefault="00234F57" w:rsidP="00234F57">
      <w:pPr>
        <w:pStyle w:val="Tek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 xml:space="preserve">Po przesłaniu opisu przez Recenzenta do Zamawiającego, Zamawiający decyduje czy zawartość jest poprawna i cofa ją do Recenzenta albo przesyła do Uczelni. Uczelnia otrzymuje </w:t>
      </w:r>
      <w:r w:rsidR="00BB33FF">
        <w:rPr>
          <w:rFonts w:ascii="Arial" w:hAnsi="Arial" w:cs="Arial"/>
          <w:sz w:val="20"/>
          <w:szCs w:val="20"/>
        </w:rPr>
        <w:t>link do strony</w:t>
      </w:r>
      <w:r w:rsidRPr="00234F57">
        <w:rPr>
          <w:rFonts w:ascii="Arial" w:hAnsi="Arial" w:cs="Arial"/>
          <w:sz w:val="20"/>
          <w:szCs w:val="20"/>
        </w:rPr>
        <w:t xml:space="preserve"> z wynikiem recenzji oraz z propozycjami zmian. Do każdej zmiany ma możliwość odniesienia się: zaakceptowania uwagi (wtedy pierwotna treść zostanie podmieniona na </w:t>
      </w:r>
      <w:r w:rsidRPr="00234F57">
        <w:rPr>
          <w:rFonts w:ascii="Arial" w:hAnsi="Arial" w:cs="Arial"/>
          <w:sz w:val="20"/>
          <w:szCs w:val="20"/>
        </w:rPr>
        <w:lastRenderedPageBreak/>
        <w:t xml:space="preserve">propozycję recenzenta) lub odrzucenia uwagi (wtedy zostanie pozostawiona pierwotna treść). Po zakończeniu przeglądu uwag w recenzji praca nad kwalifikacją zostanie zakończona. </w:t>
      </w:r>
    </w:p>
    <w:p w14:paraId="2428642E" w14:textId="77777777" w:rsidR="00234F57" w:rsidRPr="00234F57" w:rsidRDefault="00234F57" w:rsidP="00553DDA">
      <w:pPr>
        <w:pStyle w:val="IBETytul123rzdu"/>
        <w:numPr>
          <w:ilvl w:val="1"/>
          <w:numId w:val="24"/>
        </w:numPr>
      </w:pPr>
      <w:proofErr w:type="spellStart"/>
      <w:r w:rsidRPr="00234F57">
        <w:t>Interfejs</w:t>
      </w:r>
      <w:proofErr w:type="spellEnd"/>
    </w:p>
    <w:p w14:paraId="3C98079C" w14:textId="77777777" w:rsidR="00234F57" w:rsidRPr="00234F57" w:rsidRDefault="00234F57" w:rsidP="00553DDA">
      <w:pPr>
        <w:pStyle w:val="Styl1"/>
      </w:pPr>
      <w:r w:rsidRPr="00234F57">
        <w:t xml:space="preserve">Ponieważ interfejs będzie używany przez osoby, które nie muszą być biegłe w narzędziach elektronicznych, powinien zostać jak najbardziej uproszczony. Narzędzie powinno umożliwiać częściowe </w:t>
      </w:r>
      <w:r w:rsidRPr="00553DDA">
        <w:t>przygotowanie</w:t>
      </w:r>
      <w:r w:rsidRPr="00234F57">
        <w:t xml:space="preserve"> treści (zapisanie jej w formie tymczasowej i uzupełnienie po pewnym czasie). Dopiero wybór przycisku, że opis jest kompletny, powinien spowodować przekazanie jej do dalszego etapu. </w:t>
      </w:r>
    </w:p>
    <w:p w14:paraId="2F68CFC7" w14:textId="50EB89CA" w:rsidR="00BB33FF" w:rsidRPr="00BB33FF" w:rsidRDefault="00234F57" w:rsidP="00553DDA">
      <w:pPr>
        <w:pStyle w:val="Styl1"/>
      </w:pPr>
      <w:r w:rsidRPr="00234F57">
        <w:t>Na etapie recenzji Recenzent ma możliwość podglądu opisu i ustosunkowanie się do pól, które zostały</w:t>
      </w:r>
      <w:r w:rsidR="00085F66">
        <w:t xml:space="preserve"> </w:t>
      </w:r>
      <w:r w:rsidR="00BB33FF">
        <w:t xml:space="preserve">wprowadzone przez uczelnie, </w:t>
      </w:r>
      <w:r w:rsidR="00BB33FF" w:rsidRPr="00BB33FF">
        <w:t>tj. respondent w dodatkowym polu powinien móc uzasadnić, a) co jest powodem uwagi oraz b) podać prawidłowe brzmienie tego zdania.</w:t>
      </w:r>
    </w:p>
    <w:p w14:paraId="62F7D28B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>Formularze powinny być uzupełnione w sposób kompletny, system powinien sygnalizować użytkownikowi o brakach.</w:t>
      </w:r>
    </w:p>
    <w:p w14:paraId="585502C0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>W przypadku gdy baza danych zastanych jest w części niekompletna, system powinien umożliwić Uczelni dodanie tej treści w polu tekstowym.</w:t>
      </w:r>
    </w:p>
    <w:p w14:paraId="50575AF0" w14:textId="77777777" w:rsid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>Ponieważ formularze gromadzą informacje jednocześnie w języku polskim i języku angielskim, interfejs powinien zostać tak skonstruowany, aby użytkownik na każdym etapie mógł łatwo jednocześnie por</w:t>
      </w:r>
      <w:r w:rsidR="00BB33FF">
        <w:rPr>
          <w:rFonts w:ascii="Arial" w:hAnsi="Arial" w:cs="Arial"/>
          <w:sz w:val="20"/>
          <w:szCs w:val="20"/>
        </w:rPr>
        <w:t>ównywać lub ukrywać obie wersje językowe.</w:t>
      </w:r>
    </w:p>
    <w:p w14:paraId="42488533" w14:textId="77777777" w:rsidR="009A656E" w:rsidRPr="00234F57" w:rsidRDefault="009A656E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32AD176" w14:textId="77777777" w:rsidR="00234F57" w:rsidRPr="00234F57" w:rsidRDefault="00234F57" w:rsidP="00553DDA">
      <w:pPr>
        <w:pStyle w:val="IBETytul123rzdu"/>
        <w:numPr>
          <w:ilvl w:val="1"/>
          <w:numId w:val="24"/>
        </w:numPr>
      </w:pPr>
      <w:proofErr w:type="spellStart"/>
      <w:r w:rsidRPr="00234F57">
        <w:t>Zasoby</w:t>
      </w:r>
      <w:proofErr w:type="spellEnd"/>
      <w:r w:rsidRPr="00234F57">
        <w:t xml:space="preserve"> </w:t>
      </w:r>
      <w:proofErr w:type="spellStart"/>
      <w:r w:rsidRPr="00234F57">
        <w:t>zewnętrzne</w:t>
      </w:r>
      <w:proofErr w:type="spellEnd"/>
    </w:p>
    <w:p w14:paraId="4CB29733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 xml:space="preserve">System będzie część danych pobierać z zasobów zewnętrznych, m.in. z bazy danych formularza rejestracyjnego oraz część danych ze zbioru ZSUN, udostępnianego przez Ośrodek Przetwarzania Informacji. Dane te są udostępnianie w postaci REST API w formacie </w:t>
      </w:r>
      <w:proofErr w:type="spellStart"/>
      <w:r w:rsidRPr="00234F57">
        <w:rPr>
          <w:rFonts w:ascii="Arial" w:hAnsi="Arial" w:cs="Arial"/>
          <w:sz w:val="20"/>
          <w:szCs w:val="20"/>
        </w:rPr>
        <w:t>json</w:t>
      </w:r>
      <w:proofErr w:type="spellEnd"/>
      <w:r w:rsidRPr="00234F57">
        <w:rPr>
          <w:rFonts w:ascii="Arial" w:hAnsi="Arial" w:cs="Arial"/>
          <w:sz w:val="20"/>
          <w:szCs w:val="20"/>
        </w:rPr>
        <w:t>. Opis usługi udostępniony jest pod adresem:</w:t>
      </w:r>
    </w:p>
    <w:p w14:paraId="7A5F58C4" w14:textId="77777777" w:rsidR="00234F57" w:rsidRDefault="00182486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234F57" w:rsidRPr="00234F57">
          <w:rPr>
            <w:rStyle w:val="Hipercze"/>
            <w:rFonts w:ascii="Arial" w:hAnsi="Arial" w:cs="Arial"/>
            <w:sz w:val="20"/>
            <w:szCs w:val="20"/>
          </w:rPr>
          <w:t>http://zsun2-beta.opi.org.pl/pl/katalog-uslug/katalog-udostepniania-danych/uslugi-udostepniania-danych</w:t>
        </w:r>
      </w:hyperlink>
      <w:r w:rsidR="00234F57" w:rsidRPr="00234F57">
        <w:rPr>
          <w:rFonts w:ascii="Arial" w:hAnsi="Arial" w:cs="Arial"/>
          <w:sz w:val="20"/>
          <w:szCs w:val="20"/>
        </w:rPr>
        <w:t xml:space="preserve">  </w:t>
      </w:r>
    </w:p>
    <w:p w14:paraId="36DD3DDB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09ACEB4" w14:textId="77777777" w:rsidR="00234F57" w:rsidRPr="00234F57" w:rsidRDefault="00234F57" w:rsidP="00553DDA">
      <w:pPr>
        <w:pStyle w:val="IBETytul123rzdu"/>
        <w:numPr>
          <w:ilvl w:val="1"/>
          <w:numId w:val="24"/>
        </w:numPr>
      </w:pPr>
      <w:proofErr w:type="spellStart"/>
      <w:r w:rsidRPr="00234F57">
        <w:t>Elementy</w:t>
      </w:r>
      <w:proofErr w:type="spellEnd"/>
      <w:r w:rsidRPr="00234F57">
        <w:t xml:space="preserve"> </w:t>
      </w:r>
      <w:proofErr w:type="spellStart"/>
      <w:r w:rsidRPr="00234F57">
        <w:t>formularza</w:t>
      </w:r>
      <w:proofErr w:type="spellEnd"/>
      <w:r w:rsidRPr="00234F57">
        <w:t xml:space="preserve"> </w:t>
      </w:r>
      <w:proofErr w:type="spellStart"/>
      <w:r w:rsidRPr="00234F57">
        <w:t>bazowego</w:t>
      </w:r>
      <w:proofErr w:type="spellEnd"/>
    </w:p>
    <w:p w14:paraId="2DF8A88F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 xml:space="preserve">Podstawowym formularzem, na którym pracują jest formularz opisu kwalifikacji. Specyfikacja pól formularza znajduje się w </w:t>
      </w:r>
      <w:r w:rsidR="009A656E">
        <w:rPr>
          <w:rFonts w:ascii="Arial" w:hAnsi="Arial" w:cs="Arial"/>
          <w:sz w:val="20"/>
          <w:szCs w:val="20"/>
        </w:rPr>
        <w:t>poniżej (podpunkt 8.1.)</w:t>
      </w:r>
      <w:r w:rsidRPr="00234F57">
        <w:rPr>
          <w:rFonts w:ascii="Arial" w:hAnsi="Arial" w:cs="Arial"/>
          <w:sz w:val="20"/>
          <w:szCs w:val="20"/>
        </w:rPr>
        <w:t>. Pola podkreślone są polami edytowalnymi przez użytkownika, pozostałe pola powinny zostać uzupełnione z zewnętrznych źródeł, o ile te źródła zawierają wymagane informacje.</w:t>
      </w:r>
    </w:p>
    <w:p w14:paraId="37672F45" w14:textId="77777777" w:rsidR="00234F57" w:rsidRPr="00234F57" w:rsidRDefault="00234F57" w:rsidP="00553DDA">
      <w:pPr>
        <w:pStyle w:val="Legenda"/>
        <w:keepNext/>
        <w:numPr>
          <w:ilvl w:val="2"/>
          <w:numId w:val="24"/>
        </w:numPr>
        <w:spacing w:after="0" w:line="276" w:lineRule="auto"/>
        <w:rPr>
          <w:rFonts w:cs="Arial"/>
        </w:rPr>
      </w:pPr>
      <w:proofErr w:type="spellStart"/>
      <w:r w:rsidRPr="00234F57">
        <w:rPr>
          <w:rFonts w:cs="Arial"/>
        </w:rPr>
        <w:t>Specyfikacja</w:t>
      </w:r>
      <w:proofErr w:type="spellEnd"/>
      <w:r w:rsidRPr="00234F57">
        <w:rPr>
          <w:rFonts w:cs="Arial"/>
        </w:rPr>
        <w:t xml:space="preserve"> </w:t>
      </w:r>
      <w:proofErr w:type="spellStart"/>
      <w:r w:rsidRPr="00234F57">
        <w:rPr>
          <w:rFonts w:cs="Arial"/>
        </w:rPr>
        <w:t>pól</w:t>
      </w:r>
      <w:proofErr w:type="spellEnd"/>
      <w:r w:rsidRPr="00234F57">
        <w:rPr>
          <w:rFonts w:cs="Arial"/>
        </w:rPr>
        <w:t xml:space="preserve"> </w:t>
      </w:r>
      <w:proofErr w:type="spellStart"/>
      <w:r w:rsidRPr="00234F57">
        <w:rPr>
          <w:rFonts w:cs="Arial"/>
        </w:rPr>
        <w:t>formularza</w:t>
      </w:r>
      <w:proofErr w:type="spellEnd"/>
      <w:r w:rsidRPr="00234F57">
        <w:rPr>
          <w:rFonts w:cs="Arial"/>
        </w:rPr>
        <w:t xml:space="preserve"> </w:t>
      </w:r>
      <w:proofErr w:type="spellStart"/>
      <w:r w:rsidRPr="00234F57">
        <w:rPr>
          <w:rFonts w:cs="Arial"/>
        </w:rPr>
        <w:t>opisu</w:t>
      </w:r>
      <w:proofErr w:type="spellEnd"/>
      <w:r w:rsidRPr="00234F57">
        <w:rPr>
          <w:rFonts w:cs="Arial"/>
        </w:rPr>
        <w:t xml:space="preserve"> </w:t>
      </w:r>
      <w:proofErr w:type="spellStart"/>
      <w:r w:rsidRPr="00234F57">
        <w:rPr>
          <w:rFonts w:cs="Arial"/>
        </w:rPr>
        <w:t>kwalifikacji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3"/>
        <w:gridCol w:w="1934"/>
        <w:gridCol w:w="4095"/>
      </w:tblGrid>
      <w:tr w:rsidR="00234F57" w:rsidRPr="00234F57" w14:paraId="7E599A77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C8D422F" w14:textId="77777777" w:rsidR="00234F57" w:rsidRPr="00234F57" w:rsidRDefault="00234F57" w:rsidP="00234F57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F57">
              <w:rPr>
                <w:rFonts w:ascii="Arial" w:hAnsi="Arial" w:cs="Arial"/>
                <w:b/>
                <w:sz w:val="20"/>
                <w:szCs w:val="20"/>
              </w:rPr>
              <w:t>Nazwa pola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230CFEE" w14:textId="77777777" w:rsidR="00234F57" w:rsidRPr="00234F57" w:rsidRDefault="00234F57" w:rsidP="00234F57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F57">
              <w:rPr>
                <w:rFonts w:ascii="Arial" w:hAnsi="Arial" w:cs="Arial"/>
                <w:b/>
                <w:sz w:val="20"/>
                <w:szCs w:val="20"/>
              </w:rPr>
              <w:t>Rodzaj pola</w:t>
            </w:r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5A5A28B" w14:textId="77777777" w:rsidR="00234F57" w:rsidRPr="00234F57" w:rsidRDefault="00234F57" w:rsidP="00234F57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F57">
              <w:rPr>
                <w:rFonts w:ascii="Arial" w:hAnsi="Arial" w:cs="Arial"/>
                <w:b/>
                <w:sz w:val="20"/>
                <w:szCs w:val="20"/>
              </w:rPr>
              <w:t>Źródło danych</w:t>
            </w:r>
          </w:p>
        </w:tc>
      </w:tr>
      <w:tr w:rsidR="00234F57" w:rsidRPr="00234F57" w14:paraId="5712CE34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E87BD9E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8822FF0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readonly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575E659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ID pobrane z bazy danych utworzonej podczas deklaracji uczelni</w:t>
            </w:r>
          </w:p>
        </w:tc>
      </w:tr>
      <w:tr w:rsidR="00234F57" w:rsidRPr="00234F57" w14:paraId="47194DBC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77D93FC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>tytuł zawodowy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7A2DE05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readonly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E2C5DDA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zawartość pobrana z bazy danych ZSUN</w:t>
            </w:r>
          </w:p>
        </w:tc>
      </w:tr>
      <w:tr w:rsidR="00234F57" w:rsidRPr="00234F57" w14:paraId="5D7F4591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0C80176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>instytucja - uczelnia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3ECCF62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select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readonly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EDC88F7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ID pobrane z bazy danych utworzonej podczas deklaracji uczelni</w:t>
            </w:r>
          </w:p>
        </w:tc>
      </w:tr>
      <w:tr w:rsidR="00234F57" w:rsidRPr="00234F57" w14:paraId="557CB8D6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69CC3B5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>instytucja - jednostka organizacyjna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70CF681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select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readonly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759A787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ID pobrane z bazy danych utworzonej podczas deklaracji uczelni</w:t>
            </w:r>
          </w:p>
        </w:tc>
      </w:tr>
      <w:tr w:rsidR="00234F57" w:rsidRPr="00234F57" w14:paraId="4A91CF85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CCBDEEE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 xml:space="preserve">dziedzina 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4342D99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select</w:t>
            </w:r>
            <w:proofErr w:type="spellEnd"/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0C617F5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lista wyboru pochodząca z bazy danych ISCED</w:t>
            </w:r>
          </w:p>
        </w:tc>
      </w:tr>
      <w:tr w:rsidR="00234F57" w:rsidRPr="00234F57" w14:paraId="7CF109E7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6D30007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 xml:space="preserve">państwo 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7B4E242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readonly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158F662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wartość stała</w:t>
            </w:r>
          </w:p>
        </w:tc>
      </w:tr>
      <w:tr w:rsidR="00234F57" w:rsidRPr="00234F57" w14:paraId="275570C9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615F04F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>poziom PRK/ERK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2B0D73F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select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readonly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53E6FD7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wartość nadawana automatycznie, według algorytmu</w:t>
            </w:r>
          </w:p>
        </w:tc>
      </w:tr>
      <w:tr w:rsidR="00234F57" w:rsidRPr="00234F57" w14:paraId="772E0291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3D49528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D6AD39B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select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readonly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644C45D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zawartość pobrana z bazy danych ZSUN</w:t>
            </w:r>
          </w:p>
        </w:tc>
      </w:tr>
      <w:tr w:rsidR="00234F57" w:rsidRPr="00234F57" w14:paraId="276344AE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3B256C43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>język nauczania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25B71C49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select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readonly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7CC4DD1B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zawartość pobrana z bazy danych ZSUN</w:t>
            </w:r>
          </w:p>
        </w:tc>
      </w:tr>
      <w:tr w:rsidR="00234F57" w:rsidRPr="00234F57" w14:paraId="07D5D4EA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64E8208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>opis kwalifikacji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CDF36F0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 xml:space="preserve">zestaw pól 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textarea</w:t>
            </w:r>
            <w:proofErr w:type="spellEnd"/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A4B5A5A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 xml:space="preserve">uporządkowanie w podziale na grupy, wymienione w podrozdziale „sposób uzupełniania poszczególnych pól”. Pola powinny w jak największym stopniu strukturalizować przekazywane informacje i </w:t>
            </w:r>
            <w:r w:rsidRPr="009A656E">
              <w:rPr>
                <w:rFonts w:ascii="Arial" w:hAnsi="Arial" w:cs="Arial"/>
                <w:sz w:val="20"/>
                <w:szCs w:val="20"/>
              </w:rPr>
              <w:lastRenderedPageBreak/>
              <w:t>wychwytywać np. powiązania z innymi opisami</w:t>
            </w:r>
          </w:p>
        </w:tc>
      </w:tr>
      <w:tr w:rsidR="00234F57" w:rsidRPr="00234F57" w14:paraId="7A3CC04E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155BA8C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lastRenderedPageBreak/>
              <w:t>ECTS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0E266C6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readonly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88D9292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zawartość pobrana z bazy danych ZSUN</w:t>
            </w:r>
          </w:p>
        </w:tc>
      </w:tr>
      <w:tr w:rsidR="00234F57" w:rsidRPr="00234F57" w14:paraId="5DBAA9C5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7AA654E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EFD0348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multiple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readonly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B739F7F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wartość stała</w:t>
            </w:r>
          </w:p>
        </w:tc>
      </w:tr>
      <w:tr w:rsidR="00234F57" w:rsidRPr="00234F57" w14:paraId="728B6C6A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D0FD437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>posiadane akredytacje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34D202A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multiple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readonly</w:t>
            </w:r>
            <w:proofErr w:type="spellEnd"/>
            <w:r w:rsidRPr="009A656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0D7D177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zawartość pobrana z bazy danych ZSUN, w tym data uzyskania uprawnienia</w:t>
            </w:r>
          </w:p>
        </w:tc>
      </w:tr>
      <w:tr w:rsidR="00234F57" w:rsidRPr="00234F57" w14:paraId="6A1E9BDF" w14:textId="77777777" w:rsidTr="009A656E">
        <w:tc>
          <w:tcPr>
            <w:tcW w:w="30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9CB0276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656E">
              <w:rPr>
                <w:rFonts w:ascii="Arial" w:hAnsi="Arial" w:cs="Arial"/>
                <w:b/>
                <w:sz w:val="20"/>
                <w:szCs w:val="20"/>
              </w:rPr>
              <w:t>dodatkowe informacje</w:t>
            </w:r>
          </w:p>
        </w:tc>
        <w:tc>
          <w:tcPr>
            <w:tcW w:w="19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C2A5A16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 xml:space="preserve">zestaw pól </w:t>
            </w:r>
            <w:proofErr w:type="spellStart"/>
            <w:r w:rsidRPr="009A656E">
              <w:rPr>
                <w:rFonts w:ascii="Arial" w:hAnsi="Arial" w:cs="Arial"/>
                <w:sz w:val="20"/>
                <w:szCs w:val="20"/>
              </w:rPr>
              <w:t>textarea</w:t>
            </w:r>
            <w:proofErr w:type="spellEnd"/>
          </w:p>
        </w:tc>
        <w:tc>
          <w:tcPr>
            <w:tcW w:w="410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FCEC313" w14:textId="77777777" w:rsidR="00234F57" w:rsidRPr="009A656E" w:rsidRDefault="00234F57" w:rsidP="009A656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656E">
              <w:rPr>
                <w:rFonts w:ascii="Arial" w:hAnsi="Arial" w:cs="Arial"/>
                <w:sz w:val="20"/>
                <w:szCs w:val="20"/>
              </w:rPr>
              <w:t>uzupełnione i rozdzielone według wytycznych opisanych w podrozdziale „sposób uzupełniania poszczególnych pól”. Pola powinny w jak największym stopniu strukturalizować przekazywane informacje</w:t>
            </w:r>
          </w:p>
        </w:tc>
      </w:tr>
    </w:tbl>
    <w:p w14:paraId="334EB079" w14:textId="77777777" w:rsidR="00234F57" w:rsidRPr="00234F57" w:rsidRDefault="00234F57" w:rsidP="00234F57">
      <w:pPr>
        <w:pStyle w:val="Tekst"/>
        <w:spacing w:after="0" w:line="276" w:lineRule="auto"/>
        <w:rPr>
          <w:rFonts w:ascii="Arial" w:hAnsi="Arial" w:cs="Arial"/>
          <w:sz w:val="20"/>
          <w:szCs w:val="20"/>
        </w:rPr>
      </w:pPr>
    </w:p>
    <w:p w14:paraId="6CD4F276" w14:textId="77777777" w:rsidR="00234F57" w:rsidRPr="00234F57" w:rsidRDefault="00234F57" w:rsidP="00553DDA">
      <w:pPr>
        <w:pStyle w:val="IBETytul123rzdu"/>
        <w:numPr>
          <w:ilvl w:val="1"/>
          <w:numId w:val="24"/>
        </w:numPr>
      </w:pPr>
      <w:proofErr w:type="spellStart"/>
      <w:r w:rsidRPr="00234F57">
        <w:t>Technologia</w:t>
      </w:r>
      <w:proofErr w:type="spellEnd"/>
    </w:p>
    <w:p w14:paraId="40669746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 xml:space="preserve">Interfejs aplikacji musi zostać wykonany w technologii webowej, w której jedynym wymaganiem od użytkownika jest dostęp do Internetu oraz zainstalowana przeglądarka internetowa. System ma poprawnie działać w pięciu najpopularniejszych rodzajach przeglądarek (Microsoft Edge 42 / Internet Explorer 11, </w:t>
      </w:r>
      <w:proofErr w:type="spellStart"/>
      <w:r w:rsidRPr="00234F57">
        <w:rPr>
          <w:rFonts w:ascii="Arial" w:hAnsi="Arial" w:cs="Arial"/>
          <w:sz w:val="20"/>
          <w:szCs w:val="20"/>
        </w:rPr>
        <w:t>Firefox</w:t>
      </w:r>
      <w:proofErr w:type="spellEnd"/>
      <w:r w:rsidRPr="00234F57">
        <w:rPr>
          <w:rFonts w:ascii="Arial" w:hAnsi="Arial" w:cs="Arial"/>
          <w:sz w:val="20"/>
          <w:szCs w:val="20"/>
        </w:rPr>
        <w:t xml:space="preserve"> 62, Chrome 69, Safari 8, Opera 55). Narzędzie powinno wykorzystywać rozwiązania </w:t>
      </w:r>
      <w:proofErr w:type="spellStart"/>
      <w:r w:rsidRPr="00234F57">
        <w:rPr>
          <w:rFonts w:ascii="Arial" w:hAnsi="Arial" w:cs="Arial"/>
          <w:sz w:val="20"/>
          <w:szCs w:val="20"/>
        </w:rPr>
        <w:t>OpenSource</w:t>
      </w:r>
      <w:proofErr w:type="spellEnd"/>
      <w:r w:rsidRPr="00234F57">
        <w:rPr>
          <w:rFonts w:ascii="Arial" w:hAnsi="Arial" w:cs="Arial"/>
          <w:sz w:val="20"/>
          <w:szCs w:val="20"/>
        </w:rPr>
        <w:t xml:space="preserve">. System nie może wymagać instalacji oprogramowania na komputerze, dodatkowych rozszerzeń przeglądarki czy konieczności posiadania zainstalowanych bibliotek języków, takich jak Java czy .NET. </w:t>
      </w:r>
    </w:p>
    <w:p w14:paraId="3AC61C64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>Wykonawca zakłada przygotowanie aplikacji w modelu LAMP (Linux-</w:t>
      </w:r>
      <w:proofErr w:type="spellStart"/>
      <w:r w:rsidRPr="00234F57">
        <w:rPr>
          <w:rFonts w:ascii="Arial" w:hAnsi="Arial" w:cs="Arial"/>
          <w:sz w:val="20"/>
          <w:szCs w:val="20"/>
        </w:rPr>
        <w:t>Debian</w:t>
      </w:r>
      <w:proofErr w:type="spellEnd"/>
      <w:r w:rsidRPr="00234F57">
        <w:rPr>
          <w:rFonts w:ascii="Arial" w:hAnsi="Arial" w:cs="Arial"/>
          <w:sz w:val="20"/>
          <w:szCs w:val="20"/>
        </w:rPr>
        <w:t xml:space="preserve">, Apache, MySQL 5.0+, PHP 5.5+). Odstępstwo wymaga uzyskania akceptacji Zamawiającego i weryfikacji, czy zaproponowane rozwiązanie zadziała na infrastrukturze Zamawiającego. Wykonawca może stosować zewnętrzne biblioteki </w:t>
      </w:r>
      <w:proofErr w:type="spellStart"/>
      <w:r w:rsidRPr="00234F57">
        <w:rPr>
          <w:rFonts w:ascii="Arial" w:hAnsi="Arial" w:cs="Arial"/>
          <w:sz w:val="20"/>
          <w:szCs w:val="20"/>
        </w:rPr>
        <w:t>Opensource</w:t>
      </w:r>
      <w:proofErr w:type="spellEnd"/>
      <w:r w:rsidRPr="00234F57">
        <w:rPr>
          <w:rFonts w:ascii="Arial" w:hAnsi="Arial" w:cs="Arial"/>
          <w:sz w:val="20"/>
          <w:szCs w:val="20"/>
        </w:rPr>
        <w:t xml:space="preserve"> do wykonywania konkretnych czynności. Zamawiający musi wcześniej zaakceptować wybrane rozwiązania. Wykonawca zobowiązuje się wówczas przekazać dokumentację dotyczącą tych bibliotek, zwłaszcza tych parametrów i funkcji, które zostały użyte w aplikacji.</w:t>
      </w:r>
    </w:p>
    <w:p w14:paraId="5D3BF880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 xml:space="preserve">System musi wykazywać się przejrzystością i zastosowaniem nowoczesnych rozwiązań po stronie klienta. Rekomendowane są technologie: HTML5, CSS3, </w:t>
      </w:r>
      <w:proofErr w:type="spellStart"/>
      <w:r w:rsidRPr="00234F57">
        <w:rPr>
          <w:rFonts w:ascii="Arial" w:hAnsi="Arial" w:cs="Arial"/>
          <w:sz w:val="20"/>
          <w:szCs w:val="20"/>
        </w:rPr>
        <w:t>Bootstrap</w:t>
      </w:r>
      <w:proofErr w:type="spellEnd"/>
      <w:r w:rsidRPr="00234F57">
        <w:rPr>
          <w:rFonts w:ascii="Arial" w:hAnsi="Arial" w:cs="Arial"/>
          <w:sz w:val="20"/>
          <w:szCs w:val="20"/>
        </w:rPr>
        <w:t xml:space="preserve">, JS (wraz z bibliotekami </w:t>
      </w:r>
      <w:proofErr w:type="spellStart"/>
      <w:r w:rsidRPr="00234F57">
        <w:rPr>
          <w:rFonts w:ascii="Arial" w:hAnsi="Arial" w:cs="Arial"/>
          <w:sz w:val="20"/>
          <w:szCs w:val="20"/>
        </w:rPr>
        <w:t>Jquery</w:t>
      </w:r>
      <w:proofErr w:type="spellEnd"/>
      <w:r w:rsidRPr="00234F57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34F57">
        <w:rPr>
          <w:rFonts w:ascii="Arial" w:hAnsi="Arial" w:cs="Arial"/>
          <w:sz w:val="20"/>
          <w:szCs w:val="20"/>
        </w:rPr>
        <w:t>JQuery</w:t>
      </w:r>
      <w:proofErr w:type="spellEnd"/>
      <w:r w:rsidRPr="00234F57">
        <w:rPr>
          <w:rFonts w:ascii="Arial" w:hAnsi="Arial" w:cs="Arial"/>
          <w:sz w:val="20"/>
          <w:szCs w:val="20"/>
        </w:rPr>
        <w:t xml:space="preserve"> UI), Smarty. </w:t>
      </w:r>
    </w:p>
    <w:p w14:paraId="60B92DF9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 xml:space="preserve">Narzędzie powinno stosować współczesne dobre praktyki w tym zakresie tworzenia stron, m.in. </w:t>
      </w:r>
      <w:proofErr w:type="spellStart"/>
      <w:r w:rsidRPr="00234F57">
        <w:rPr>
          <w:rFonts w:ascii="Arial" w:hAnsi="Arial" w:cs="Arial"/>
          <w:sz w:val="20"/>
          <w:szCs w:val="20"/>
        </w:rPr>
        <w:t>responsywność</w:t>
      </w:r>
      <w:proofErr w:type="spellEnd"/>
      <w:r w:rsidRPr="00234F57">
        <w:rPr>
          <w:rFonts w:ascii="Arial" w:hAnsi="Arial" w:cs="Arial"/>
          <w:sz w:val="20"/>
          <w:szCs w:val="20"/>
        </w:rPr>
        <w:t xml:space="preserve">, walidację pól po stronie klienta i po stronie serwera, </w:t>
      </w:r>
      <w:proofErr w:type="spellStart"/>
      <w:r w:rsidRPr="00234F57">
        <w:rPr>
          <w:rFonts w:ascii="Arial" w:hAnsi="Arial" w:cs="Arial"/>
          <w:sz w:val="20"/>
          <w:szCs w:val="20"/>
        </w:rPr>
        <w:t>autopodpowiedzi</w:t>
      </w:r>
      <w:proofErr w:type="spellEnd"/>
      <w:r w:rsidRPr="00234F57">
        <w:rPr>
          <w:rFonts w:ascii="Arial" w:hAnsi="Arial" w:cs="Arial"/>
          <w:sz w:val="20"/>
          <w:szCs w:val="20"/>
        </w:rPr>
        <w:t xml:space="preserve">, interaktywność. </w:t>
      </w:r>
    </w:p>
    <w:p w14:paraId="3B25A3BE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 xml:space="preserve">Narzędzie zostanie umieszczone na serwerze Zamawiającego. Wykonawca powinien dostarczyć pliki aplikacji, plik struktury bazy danych oraz instrukcję wskazującą, jak Zamawiający ma zainstalować narzędzie. </w:t>
      </w:r>
    </w:p>
    <w:p w14:paraId="2E077449" w14:textId="77777777" w:rsid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 xml:space="preserve">Aplikacja musi móc przejść zewnętrzne testy bezpieczeństwa i być odporna na popularne próby ataków. Wykonawca zadba o bezpieczeństwo informacji przekazywanych w formularzu. </w:t>
      </w:r>
    </w:p>
    <w:p w14:paraId="6F04DA33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33D3E2" w14:textId="77777777" w:rsidR="00EA611E" w:rsidRDefault="00EA611E" w:rsidP="00EA611E">
      <w:pPr>
        <w:pStyle w:val="IBETytul123rzdu"/>
      </w:pPr>
      <w:proofErr w:type="spellStart"/>
      <w:r>
        <w:t>Dodatkowe</w:t>
      </w:r>
      <w:proofErr w:type="spellEnd"/>
      <w:r>
        <w:t xml:space="preserve"> </w:t>
      </w:r>
      <w:proofErr w:type="spellStart"/>
      <w:r>
        <w:t>funkcjonalności</w:t>
      </w:r>
      <w:proofErr w:type="spellEnd"/>
    </w:p>
    <w:p w14:paraId="67545A98" w14:textId="77777777" w:rsidR="00EA611E" w:rsidRPr="00283258" w:rsidRDefault="00EA611E" w:rsidP="00EA611E">
      <w:pPr>
        <w:spacing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może zapewnić w</w:t>
      </w:r>
      <w:r w:rsidRPr="00283258">
        <w:rPr>
          <w:rFonts w:ascii="Arial" w:eastAsia="Arial" w:hAnsi="Arial" w:cs="Arial"/>
          <w:sz w:val="20"/>
          <w:szCs w:val="20"/>
        </w:rPr>
        <w:t xml:space="preserve">ykonanie dodatkowych funkcjonalności </w:t>
      </w:r>
      <w:r>
        <w:rPr>
          <w:rFonts w:ascii="Arial" w:eastAsia="Arial" w:hAnsi="Arial" w:cs="Arial"/>
          <w:sz w:val="20"/>
          <w:szCs w:val="20"/>
        </w:rPr>
        <w:t xml:space="preserve">wskazanych w ofercie, w szczególności </w:t>
      </w:r>
      <w:r w:rsidRPr="00283258">
        <w:rPr>
          <w:rFonts w:ascii="Arial" w:eastAsia="Arial" w:hAnsi="Arial" w:cs="Arial"/>
          <w:sz w:val="20"/>
          <w:szCs w:val="20"/>
        </w:rPr>
        <w:t>usprawniających narzędzie:</w:t>
      </w:r>
    </w:p>
    <w:p w14:paraId="2A245CBA" w14:textId="77777777" w:rsidR="00EA611E" w:rsidRPr="00283258" w:rsidRDefault="00EA611E" w:rsidP="00553DDA">
      <w:pPr>
        <w:pStyle w:val="Akapitzlist"/>
        <w:numPr>
          <w:ilvl w:val="1"/>
          <w:numId w:val="5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0283258">
        <w:rPr>
          <w:rFonts w:ascii="Arial" w:eastAsia="Arial" w:hAnsi="Arial" w:cs="Arial"/>
          <w:sz w:val="20"/>
          <w:szCs w:val="20"/>
        </w:rPr>
        <w:t>Umożliwienia wysyłki linków dostępowych, w które wystarczy jedynie kliknąć i przejść do edycji wpisu bez konieczności wprowadzania UID przez uczelnie / recenzentów,</w:t>
      </w:r>
    </w:p>
    <w:p w14:paraId="50060770" w14:textId="77777777" w:rsidR="00EA611E" w:rsidRPr="00283258" w:rsidRDefault="00EA611E" w:rsidP="00553DDA">
      <w:pPr>
        <w:pStyle w:val="Akapitzlist"/>
        <w:numPr>
          <w:ilvl w:val="1"/>
          <w:numId w:val="5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0283258">
        <w:rPr>
          <w:rFonts w:ascii="Arial" w:eastAsia="Arial" w:hAnsi="Arial" w:cs="Arial"/>
          <w:sz w:val="20"/>
          <w:szCs w:val="20"/>
        </w:rPr>
        <w:t xml:space="preserve">Przygotowania bazy mailingowej do przechowywania kontaktów do recenzentów oraz do uczelni z możliwością powiązania recenzentów / uczelni z kwalifikacjami i automatycznej wysyłki </w:t>
      </w:r>
      <w:proofErr w:type="spellStart"/>
      <w:r w:rsidRPr="00283258">
        <w:rPr>
          <w:rFonts w:ascii="Arial" w:eastAsia="Arial" w:hAnsi="Arial" w:cs="Arial"/>
          <w:sz w:val="20"/>
          <w:szCs w:val="20"/>
        </w:rPr>
        <w:t>emaili</w:t>
      </w:r>
      <w:proofErr w:type="spellEnd"/>
      <w:r w:rsidRPr="00283258">
        <w:rPr>
          <w:rFonts w:ascii="Arial" w:eastAsia="Arial" w:hAnsi="Arial" w:cs="Arial"/>
          <w:sz w:val="20"/>
          <w:szCs w:val="20"/>
        </w:rPr>
        <w:t xml:space="preserve"> (system powinien umożliwiać wysyłkę wiadomości email o konieczności podjęcia działania w zależności od etapu do: Uczelni pracownika Zamawiającego Recenzenta), bez konieczności przetwarzania tych danych poza aplikacją</w:t>
      </w:r>
    </w:p>
    <w:p w14:paraId="1258328D" w14:textId="77777777" w:rsidR="00EA611E" w:rsidRPr="00283258" w:rsidRDefault="00EA611E" w:rsidP="00553DDA">
      <w:pPr>
        <w:pStyle w:val="Akapitzlist"/>
        <w:numPr>
          <w:ilvl w:val="1"/>
          <w:numId w:val="5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0283258">
        <w:rPr>
          <w:rFonts w:ascii="Arial" w:eastAsia="Arial" w:hAnsi="Arial" w:cs="Arial"/>
          <w:sz w:val="20"/>
          <w:szCs w:val="20"/>
        </w:rPr>
        <w:t>Umożliwienie odniesienia się recenzenta do poszczególnych sformułowań (zdań, wyrazów), a nie do całego pola tekstowego,</w:t>
      </w:r>
    </w:p>
    <w:p w14:paraId="5C97FD0C" w14:textId="77777777" w:rsidR="00EA611E" w:rsidRPr="00283258" w:rsidRDefault="00EA611E" w:rsidP="00553DDA">
      <w:pPr>
        <w:pStyle w:val="Akapitzlist"/>
        <w:numPr>
          <w:ilvl w:val="1"/>
          <w:numId w:val="5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0283258">
        <w:rPr>
          <w:rFonts w:ascii="Arial" w:eastAsia="Arial" w:hAnsi="Arial" w:cs="Arial"/>
          <w:sz w:val="20"/>
          <w:szCs w:val="20"/>
        </w:rPr>
        <w:t>Wyświetlanie Zamawiającemu statystyk dotyczących każdego opisu zadeklarowanego podczas składania deklaracji: jak długo i na jakim jest etapie jest obecnie.</w:t>
      </w:r>
    </w:p>
    <w:p w14:paraId="4DD3AD8B" w14:textId="77777777" w:rsidR="00EA611E" w:rsidRPr="00085F66" w:rsidRDefault="00EA611E" w:rsidP="00553DDA"/>
    <w:p w14:paraId="4CB594D2" w14:textId="77777777" w:rsidR="00234F57" w:rsidRPr="00234F57" w:rsidRDefault="00234F57">
      <w:pPr>
        <w:pStyle w:val="IBETytul123rzdu"/>
      </w:pPr>
      <w:proofErr w:type="spellStart"/>
      <w:r w:rsidRPr="00234F57">
        <w:lastRenderedPageBreak/>
        <w:t>Dokumentacja</w:t>
      </w:r>
      <w:proofErr w:type="spellEnd"/>
    </w:p>
    <w:p w14:paraId="6D1B28A2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>Wykonawca przygotuje atrakcyjny wizualn</w:t>
      </w:r>
      <w:r w:rsidR="00DC7EE0">
        <w:rPr>
          <w:rFonts w:ascii="Arial" w:hAnsi="Arial" w:cs="Arial"/>
          <w:sz w:val="20"/>
          <w:szCs w:val="20"/>
        </w:rPr>
        <w:t>i</w:t>
      </w:r>
      <w:r w:rsidRPr="00234F57">
        <w:rPr>
          <w:rFonts w:ascii="Arial" w:hAnsi="Arial" w:cs="Arial"/>
          <w:sz w:val="20"/>
          <w:szCs w:val="20"/>
        </w:rPr>
        <w:t>e podręcznik użytkownika dla a) uczelni i b) recenzenta, przedstawiający sposób pracy w narzędziu. Dostarczy też instrukcję pozwalającą na zainstalowanie aplikacji</w:t>
      </w:r>
      <w:r>
        <w:rPr>
          <w:rFonts w:ascii="Arial" w:hAnsi="Arial" w:cs="Arial"/>
          <w:sz w:val="20"/>
          <w:szCs w:val="20"/>
        </w:rPr>
        <w:t>.</w:t>
      </w:r>
    </w:p>
    <w:p w14:paraId="45F2C1B7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>W przypadku przygotowania takich materiałów, jak dokumentacja, prezentacje, instrukcje, podręczniki Wykonawca powinien uwzględnić otrzymane od Zamawiającego logotypy. W celu uwzględnienia wszystkich wymagań projektów ZSK/ZRK, projekt materiałów powinien zostać skonsultowany pod względem graficznym z Zamawiającym.</w:t>
      </w:r>
    </w:p>
    <w:p w14:paraId="0CFE74DB" w14:textId="281658E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>Cała dokumentacja, w tym wszystkie podręczniki muszą zostać w wersji elektronicznej w formacie pozwalającym na ich edycję (np. .DOC)</w:t>
      </w:r>
      <w:r w:rsidR="00C05B57">
        <w:rPr>
          <w:rFonts w:ascii="Arial" w:hAnsi="Arial" w:cs="Arial"/>
          <w:sz w:val="20"/>
          <w:szCs w:val="20"/>
        </w:rPr>
        <w:t xml:space="preserve">. </w:t>
      </w:r>
      <w:r w:rsidRPr="00234F57">
        <w:rPr>
          <w:rFonts w:ascii="Arial" w:hAnsi="Arial" w:cs="Arial"/>
          <w:sz w:val="20"/>
          <w:szCs w:val="20"/>
        </w:rPr>
        <w:t>Nie jest wymagana wersja papierowa dokumentacji.</w:t>
      </w:r>
    </w:p>
    <w:p w14:paraId="18D5B434" w14:textId="77777777" w:rsidR="00234F57" w:rsidRPr="00234F57" w:rsidRDefault="00234F57" w:rsidP="00234F57">
      <w:pPr>
        <w:pStyle w:val="Tek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F57">
        <w:rPr>
          <w:rFonts w:ascii="Arial" w:hAnsi="Arial" w:cs="Arial"/>
          <w:sz w:val="20"/>
          <w:szCs w:val="20"/>
        </w:rPr>
        <w:t xml:space="preserve">Kod programu ma być czytelny i możliwy do edycji przez uprawnionego pracownika Zamawiającego. Wymagane jest stosowanie dobrych praktyk poprawiających czytelność aplikacji (np. wcięcia). </w:t>
      </w:r>
    </w:p>
    <w:p w14:paraId="596EDCAC" w14:textId="77777777" w:rsidR="00404CC1" w:rsidRPr="00FC5DE9" w:rsidRDefault="00404CC1" w:rsidP="00991D3B">
      <w:pPr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0D148BA7" w14:textId="77777777" w:rsidR="00EA7EE3" w:rsidRPr="00EA5F90" w:rsidRDefault="00EA7EE3" w:rsidP="00553DDA">
      <w:pPr>
        <w:pStyle w:val="IBETytul123rzdu"/>
        <w:rPr>
          <w:rFonts w:eastAsia="Arial" w:cs="Arial"/>
          <w:szCs w:val="20"/>
          <w:u w:color="0070C0"/>
        </w:rPr>
      </w:pPr>
      <w:proofErr w:type="spellStart"/>
      <w:r w:rsidRPr="00EA5F90">
        <w:rPr>
          <w:rFonts w:cs="Arial"/>
          <w:szCs w:val="20"/>
          <w:u w:color="0070C0"/>
        </w:rPr>
        <w:t>Sposób</w:t>
      </w:r>
      <w:proofErr w:type="spellEnd"/>
      <w:r w:rsidRPr="00EA5F90">
        <w:rPr>
          <w:rFonts w:cs="Arial"/>
          <w:szCs w:val="20"/>
          <w:u w:color="0070C0"/>
        </w:rPr>
        <w:t xml:space="preserve"> </w:t>
      </w:r>
      <w:proofErr w:type="spellStart"/>
      <w:r w:rsidRPr="00EA5F90">
        <w:rPr>
          <w:rFonts w:cs="Arial"/>
          <w:szCs w:val="20"/>
          <w:u w:color="0070C0"/>
        </w:rPr>
        <w:t>realizacji</w:t>
      </w:r>
      <w:proofErr w:type="spellEnd"/>
      <w:r w:rsidRPr="00EA5F90">
        <w:rPr>
          <w:rFonts w:cs="Arial"/>
          <w:szCs w:val="20"/>
          <w:u w:color="0070C0"/>
        </w:rPr>
        <w:t xml:space="preserve"> </w:t>
      </w:r>
      <w:proofErr w:type="spellStart"/>
      <w:r w:rsidRPr="00EA5F90">
        <w:rPr>
          <w:rFonts w:cs="Arial"/>
          <w:szCs w:val="20"/>
          <w:u w:color="0070C0"/>
        </w:rPr>
        <w:t>zamówienia</w:t>
      </w:r>
      <w:proofErr w:type="spellEnd"/>
      <w:r w:rsidRPr="00EA5F90">
        <w:rPr>
          <w:rFonts w:cs="Arial"/>
          <w:szCs w:val="20"/>
          <w:u w:color="0070C0"/>
        </w:rPr>
        <w:t xml:space="preserve"> </w:t>
      </w:r>
    </w:p>
    <w:p w14:paraId="683E3EFC" w14:textId="77777777" w:rsidR="00EA7EE3" w:rsidRPr="00EA5F90" w:rsidRDefault="00EA7EE3" w:rsidP="00EA7EE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 w:rsidRPr="00EA5F90">
        <w:rPr>
          <w:rFonts w:ascii="Arial" w:hAnsi="Arial" w:cs="Arial"/>
          <w:sz w:val="20"/>
          <w:szCs w:val="20"/>
          <w:lang w:val="x-none"/>
        </w:rPr>
        <w:t xml:space="preserve">Wykonawca ma obowiązek ścisłej współpracy z Zamawiającym na każdym etapie realizacji </w:t>
      </w:r>
      <w:r w:rsidRPr="00EA5F90">
        <w:rPr>
          <w:rFonts w:ascii="Arial" w:hAnsi="Arial" w:cs="Arial"/>
          <w:sz w:val="20"/>
          <w:szCs w:val="20"/>
        </w:rPr>
        <w:t xml:space="preserve"> zamówienia</w:t>
      </w:r>
      <w:r w:rsidRPr="00EA5F90">
        <w:rPr>
          <w:rFonts w:ascii="Arial" w:hAnsi="Arial" w:cs="Arial"/>
          <w:sz w:val="20"/>
          <w:szCs w:val="20"/>
          <w:lang w:val="x-none"/>
        </w:rPr>
        <w:t>. Wykonawca powinien uwzględniać wszelkie uwagi i stanowiska Zamawiającego, które doprecyzowują lub uzupełniają niniejsze zapisy  i nie są z nimi sprzeczne.</w:t>
      </w:r>
    </w:p>
    <w:p w14:paraId="37034807" w14:textId="77777777" w:rsidR="00EA7EE3" w:rsidRPr="00EA5F90" w:rsidRDefault="00EA7EE3" w:rsidP="00EA7EE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 w:rsidRPr="00EA5F90">
        <w:rPr>
          <w:rFonts w:ascii="Arial" w:hAnsi="Arial" w:cs="Arial"/>
          <w:sz w:val="20"/>
          <w:szCs w:val="20"/>
          <w:lang w:eastAsia="pt-PT"/>
        </w:rPr>
        <w:t>W sytuacji, gdy z przyczyn niezależnych od Wykonawcy (np. zdarzenia losowe</w:t>
      </w:r>
      <w:r>
        <w:rPr>
          <w:rFonts w:ascii="Arial" w:hAnsi="Arial" w:cs="Arial"/>
          <w:sz w:val="20"/>
          <w:szCs w:val="20"/>
          <w:lang w:eastAsia="pt-PT"/>
        </w:rPr>
        <w:t>)</w:t>
      </w:r>
      <w:r w:rsidRPr="00EA5F90">
        <w:rPr>
          <w:rFonts w:ascii="Arial" w:hAnsi="Arial" w:cs="Arial"/>
          <w:sz w:val="20"/>
          <w:szCs w:val="20"/>
          <w:lang w:eastAsia="pt-PT"/>
        </w:rPr>
        <w:t xml:space="preserve"> niemożliwe będzie przygotowanie </w:t>
      </w:r>
      <w:r>
        <w:rPr>
          <w:rFonts w:ascii="Arial" w:hAnsi="Arial" w:cs="Arial"/>
          <w:sz w:val="20"/>
          <w:szCs w:val="20"/>
          <w:lang w:eastAsia="pt-PT"/>
        </w:rPr>
        <w:t xml:space="preserve">narzędzia </w:t>
      </w:r>
      <w:r w:rsidRPr="00EA5F90">
        <w:rPr>
          <w:rFonts w:ascii="Arial" w:hAnsi="Arial" w:cs="Arial"/>
          <w:sz w:val="20"/>
          <w:szCs w:val="20"/>
          <w:lang w:eastAsia="pt-PT"/>
        </w:rPr>
        <w:t>przez osobę wskazaną w ofercie, Wykonawca zobowiązany jest poinformować o tym fakcie Zamawiającego oraz przedstawić mu kandydaturę innego eksperta, który spełnia wymagania określone w niniejszym ogłoszeniu. Do zaangażowania w realizację zamówienia innego eksperta aniżeli wskazanego w ofercie, konieczna jest zgoda Zamawiającego i spełnienie przez nową osobę wszystkich wymagań określonych w niniejszym ogłoszeniu.</w:t>
      </w:r>
    </w:p>
    <w:p w14:paraId="13EEFF66" w14:textId="77777777" w:rsidR="00EA7EE3" w:rsidRPr="00EA5F90" w:rsidRDefault="00EA7EE3" w:rsidP="00EA7EE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A5F90">
        <w:rPr>
          <w:rFonts w:ascii="Arial" w:hAnsi="Arial" w:cs="Arial"/>
          <w:sz w:val="20"/>
          <w:szCs w:val="20"/>
          <w:lang w:val="x-none"/>
        </w:rPr>
        <w:t xml:space="preserve">Wykonawca ma obowiązek </w:t>
      </w:r>
      <w:r w:rsidRPr="00EA5F90">
        <w:rPr>
          <w:rFonts w:ascii="Arial" w:hAnsi="Arial" w:cs="Arial"/>
          <w:sz w:val="20"/>
          <w:szCs w:val="20"/>
        </w:rPr>
        <w:t xml:space="preserve">osobistego </w:t>
      </w:r>
      <w:r w:rsidRPr="00EA5F90">
        <w:rPr>
          <w:rFonts w:ascii="Arial" w:hAnsi="Arial" w:cs="Arial"/>
          <w:sz w:val="20"/>
          <w:szCs w:val="20"/>
          <w:lang w:val="x-none"/>
        </w:rPr>
        <w:t>uczestniczenia w spotkaniach zorganizowanych przez Zamawiającego</w:t>
      </w:r>
      <w:r w:rsidRPr="00EA5F90">
        <w:rPr>
          <w:rFonts w:ascii="Arial" w:hAnsi="Arial" w:cs="Arial"/>
          <w:sz w:val="20"/>
          <w:szCs w:val="20"/>
        </w:rPr>
        <w:t>.</w:t>
      </w:r>
    </w:p>
    <w:p w14:paraId="52C8B123" w14:textId="77777777" w:rsidR="00EA7EE3" w:rsidRPr="00EA5F90" w:rsidRDefault="00EA7EE3" w:rsidP="00EA7EE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A5F90">
        <w:rPr>
          <w:rFonts w:ascii="Arial" w:hAnsi="Arial" w:cs="Arial"/>
          <w:sz w:val="20"/>
          <w:szCs w:val="20"/>
          <w:lang w:val="x-none"/>
        </w:rPr>
        <w:t xml:space="preserve">Niezależnie od wskazanych wcześniej wymagań, Wykonawca jest zobowiązany do udzielania Zamawiającemu, na jego żądanie w dowolnej formie, wszelkich informacji o przebiegu realizacji </w:t>
      </w:r>
      <w:r w:rsidRPr="00EA5F90">
        <w:rPr>
          <w:rFonts w:ascii="Arial" w:hAnsi="Arial" w:cs="Arial"/>
          <w:sz w:val="20"/>
          <w:szCs w:val="20"/>
        </w:rPr>
        <w:t>zamówienia</w:t>
      </w:r>
      <w:r w:rsidRPr="00EA5F90">
        <w:rPr>
          <w:rFonts w:ascii="Arial" w:hAnsi="Arial" w:cs="Arial"/>
          <w:sz w:val="20"/>
          <w:szCs w:val="20"/>
          <w:lang w:val="x-none"/>
        </w:rPr>
        <w:t>.</w:t>
      </w:r>
    </w:p>
    <w:p w14:paraId="784077AF" w14:textId="77777777" w:rsidR="00EA7EE3" w:rsidRPr="00EA5F90" w:rsidRDefault="00EA7EE3" w:rsidP="00EA7EE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 w:rsidRPr="00EA5F90">
        <w:rPr>
          <w:rFonts w:ascii="Arial" w:hAnsi="Arial" w:cs="Arial"/>
          <w:sz w:val="20"/>
          <w:szCs w:val="20"/>
          <w:lang w:val="x-none"/>
        </w:rPr>
        <w:t xml:space="preserve">Wykonawca zobowiązany jest również niezwłocznie, na piśmie informować Zamawiającego o wszelkich okolicznościach, które mogą mieć wpływ na realizację </w:t>
      </w:r>
      <w:r w:rsidRPr="00EA5F90">
        <w:rPr>
          <w:rFonts w:ascii="Arial" w:hAnsi="Arial" w:cs="Arial"/>
          <w:sz w:val="20"/>
          <w:szCs w:val="20"/>
        </w:rPr>
        <w:t>zamówienia</w:t>
      </w:r>
      <w:r w:rsidRPr="00EA5F90">
        <w:rPr>
          <w:rFonts w:ascii="Arial" w:hAnsi="Arial" w:cs="Arial"/>
          <w:sz w:val="20"/>
          <w:szCs w:val="20"/>
          <w:lang w:val="x-none"/>
        </w:rPr>
        <w:t>, zwłaszcza mających wpływ na terminowość podejmowanych działań.</w:t>
      </w:r>
    </w:p>
    <w:p w14:paraId="5C3C6AF6" w14:textId="77777777" w:rsidR="00EA7EE3" w:rsidRPr="00EA5F90" w:rsidRDefault="00EA7EE3" w:rsidP="00EA7E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59E">
        <w:rPr>
          <w:rFonts w:ascii="Arial" w:hAnsi="Arial" w:cs="Arial"/>
          <w:sz w:val="20"/>
          <w:szCs w:val="20"/>
        </w:rPr>
        <w:t>Wykonawca weźmie udział w co najmniej jednym i nie więcej niż w czterech spotkaniach konsultacyjnych w siedzibie Zamawiającego. Celem spotkań, trwających do 3 godzin</w:t>
      </w:r>
      <w:r w:rsidRPr="00EA5F90">
        <w:rPr>
          <w:rFonts w:ascii="Arial" w:hAnsi="Arial" w:cs="Arial"/>
          <w:sz w:val="20"/>
          <w:szCs w:val="20"/>
        </w:rPr>
        <w:t xml:space="preserve"> zegarowych każde, będzie wprowadzenie Wykonawcy w zakres planowanych działań i omówienie propozycji Wykonawcy dotyczących ekspertyzy. </w:t>
      </w:r>
    </w:p>
    <w:p w14:paraId="14E038E9" w14:textId="77777777" w:rsidR="00EA7EE3" w:rsidRPr="00EA5F90" w:rsidRDefault="00EA7EE3" w:rsidP="00EA7E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5F90">
        <w:rPr>
          <w:rFonts w:ascii="Arial" w:hAnsi="Arial" w:cs="Arial"/>
          <w:sz w:val="20"/>
          <w:szCs w:val="20"/>
        </w:rPr>
        <w:t>Po zawarciu umowy Zamawiający we współpracy z Wykonawcą ustali harmonogram spotkań konsultacyjnych.</w:t>
      </w:r>
    </w:p>
    <w:p w14:paraId="78F3F871" w14:textId="77777777" w:rsidR="00EA7EE3" w:rsidRPr="00EA5F90" w:rsidRDefault="00EA7EE3" w:rsidP="00EA7E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5F90">
        <w:rPr>
          <w:rFonts w:ascii="Arial" w:hAnsi="Arial" w:cs="Arial"/>
          <w:sz w:val="20"/>
          <w:szCs w:val="20"/>
        </w:rPr>
        <w:t>Wykonanie zamówienia obejmie pracę własną Wykonawcy poświęconą na przygotowaniu</w:t>
      </w:r>
      <w:r>
        <w:rPr>
          <w:rFonts w:ascii="Arial" w:hAnsi="Arial" w:cs="Arial"/>
          <w:sz w:val="20"/>
          <w:szCs w:val="20"/>
        </w:rPr>
        <w:t xml:space="preserve"> </w:t>
      </w:r>
      <w:r w:rsidR="009A656E">
        <w:rPr>
          <w:rFonts w:ascii="Arial" w:hAnsi="Arial" w:cs="Arial"/>
          <w:sz w:val="20"/>
          <w:szCs w:val="20"/>
        </w:rPr>
        <w:t>narzędzia</w:t>
      </w:r>
      <w:r w:rsidRPr="00EA5F90">
        <w:rPr>
          <w:rFonts w:ascii="Arial" w:hAnsi="Arial" w:cs="Arial"/>
          <w:sz w:val="20"/>
          <w:szCs w:val="20"/>
        </w:rPr>
        <w:t xml:space="preserve"> oraz udział Wykonawcy w spotkaniach konsultacyjnych z członkami zespołu Zamawiającego, a także kontakt osobisty, kontakt telefoniczny oraz za pośrednictwem poczty elektronicznej. </w:t>
      </w:r>
    </w:p>
    <w:p w14:paraId="428EF0ED" w14:textId="77777777" w:rsidR="00EA7EE3" w:rsidRPr="00EA5F90" w:rsidRDefault="00EA7EE3" w:rsidP="00EA7E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5F90">
        <w:rPr>
          <w:rFonts w:ascii="Arial" w:hAnsi="Arial" w:cs="Arial"/>
          <w:sz w:val="20"/>
          <w:szCs w:val="20"/>
        </w:rPr>
        <w:t>Szczegółowe warunki realizacji zamówienia zostaną ustalone z Wykonawcą po zawarciu umowy.</w:t>
      </w:r>
    </w:p>
    <w:p w14:paraId="00BD80E7" w14:textId="77777777" w:rsidR="00EA7EE3" w:rsidRPr="00EA5F90" w:rsidRDefault="00EA7EE3" w:rsidP="00EA7E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5F90">
        <w:rPr>
          <w:rFonts w:ascii="Arial" w:hAnsi="Arial" w:cs="Arial"/>
          <w:sz w:val="20"/>
          <w:szCs w:val="20"/>
        </w:rPr>
        <w:t>Terminy spotkań konsultacyjnych określone w harmonogramie działań mogą być zmieniane za zgodą obu stron.</w:t>
      </w:r>
    </w:p>
    <w:p w14:paraId="0106D85E" w14:textId="77777777" w:rsidR="00EA7EE3" w:rsidRPr="00EA5F90" w:rsidRDefault="00EA7EE3" w:rsidP="00EA7EE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EA73555" w14:textId="77777777" w:rsidR="00EA7EE3" w:rsidRPr="00EA5F90" w:rsidRDefault="00EA7EE3" w:rsidP="00553DDA">
      <w:pPr>
        <w:pStyle w:val="IBETytul123rzdu"/>
        <w:rPr>
          <w:rFonts w:cs="Arial"/>
          <w:szCs w:val="20"/>
        </w:rPr>
      </w:pPr>
      <w:proofErr w:type="spellStart"/>
      <w:r w:rsidRPr="00EA5F90">
        <w:rPr>
          <w:rFonts w:cs="Arial"/>
          <w:szCs w:val="20"/>
        </w:rPr>
        <w:t>Roboczy</w:t>
      </w:r>
      <w:proofErr w:type="spellEnd"/>
      <w:r w:rsidRPr="00EA5F90">
        <w:rPr>
          <w:rFonts w:cs="Arial"/>
          <w:szCs w:val="20"/>
        </w:rPr>
        <w:t xml:space="preserve"> </w:t>
      </w:r>
      <w:proofErr w:type="spellStart"/>
      <w:r w:rsidRPr="00EA5F90">
        <w:rPr>
          <w:rFonts w:cs="Arial"/>
          <w:szCs w:val="20"/>
        </w:rPr>
        <w:t>harmonogram</w:t>
      </w:r>
      <w:proofErr w:type="spellEnd"/>
      <w:r w:rsidRPr="00EA5F90">
        <w:rPr>
          <w:rFonts w:cs="Arial"/>
          <w:szCs w:val="20"/>
        </w:rPr>
        <w:t xml:space="preserve"> </w:t>
      </w:r>
      <w:proofErr w:type="spellStart"/>
      <w:r w:rsidRPr="00EA5F90">
        <w:rPr>
          <w:rFonts w:cs="Arial"/>
          <w:szCs w:val="20"/>
        </w:rPr>
        <w:t>realizacji</w:t>
      </w:r>
      <w:proofErr w:type="spellEnd"/>
      <w:r w:rsidRPr="00EA5F90">
        <w:rPr>
          <w:rFonts w:cs="Arial"/>
          <w:szCs w:val="20"/>
        </w:rPr>
        <w:t xml:space="preserve"> </w:t>
      </w:r>
      <w:proofErr w:type="spellStart"/>
      <w:r w:rsidRPr="00EA5F90">
        <w:rPr>
          <w:rFonts w:cs="Arial"/>
          <w:szCs w:val="20"/>
        </w:rPr>
        <w:t>zamówienia</w:t>
      </w:r>
      <w:proofErr w:type="spellEnd"/>
    </w:p>
    <w:p w14:paraId="6FB60981" w14:textId="7C5D54C8" w:rsidR="00EA7EE3" w:rsidRDefault="00EA7EE3" w:rsidP="00EA611E">
      <w:pPr>
        <w:numPr>
          <w:ilvl w:val="1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7EE3">
        <w:rPr>
          <w:rFonts w:ascii="Arial" w:hAnsi="Arial" w:cs="Arial"/>
          <w:sz w:val="20"/>
          <w:szCs w:val="20"/>
        </w:rPr>
        <w:t xml:space="preserve">W ciągu </w:t>
      </w:r>
      <w:r w:rsidR="00EA611E">
        <w:rPr>
          <w:rFonts w:ascii="Arial" w:hAnsi="Arial" w:cs="Arial"/>
          <w:sz w:val="20"/>
          <w:szCs w:val="20"/>
        </w:rPr>
        <w:t>2</w:t>
      </w:r>
      <w:r w:rsidRPr="00EA7EE3">
        <w:rPr>
          <w:rFonts w:ascii="Arial" w:hAnsi="Arial" w:cs="Arial"/>
          <w:sz w:val="20"/>
          <w:szCs w:val="20"/>
        </w:rPr>
        <w:t xml:space="preserve"> dni roboczych od podpisania umowy w siedzibie Zamawiającego odbędzie się pierwsze spotkanie konsultacyjne, na którym zostanie ustalony zakres prac, harmonogram prac i szczegółowe warunki realizacji zamówienia oraz  współpracy Wykonawcy z Zamawiającym. </w:t>
      </w:r>
    </w:p>
    <w:p w14:paraId="359782B0" w14:textId="77777777" w:rsidR="00EA7EE3" w:rsidRPr="00EA7EE3" w:rsidRDefault="00EA7EE3">
      <w:pPr>
        <w:numPr>
          <w:ilvl w:val="1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7EE3">
        <w:rPr>
          <w:rFonts w:ascii="Arial" w:hAnsi="Arial" w:cs="Arial"/>
          <w:sz w:val="20"/>
          <w:szCs w:val="20"/>
        </w:rPr>
        <w:lastRenderedPageBreak/>
        <w:t>W ciągu 25 dni roboczych od podpisania umowy – Wykonawca prześle drogą elektroniczną pierwsz</w:t>
      </w:r>
      <w:r>
        <w:rPr>
          <w:rFonts w:ascii="Arial" w:hAnsi="Arial" w:cs="Arial"/>
          <w:sz w:val="20"/>
          <w:szCs w:val="20"/>
        </w:rPr>
        <w:t>ą</w:t>
      </w:r>
      <w:r w:rsidRPr="00EA7EE3">
        <w:rPr>
          <w:rFonts w:ascii="Arial" w:hAnsi="Arial" w:cs="Arial"/>
          <w:sz w:val="20"/>
          <w:szCs w:val="20"/>
        </w:rPr>
        <w:t xml:space="preserve">  wersj</w:t>
      </w:r>
      <w:r>
        <w:rPr>
          <w:rFonts w:ascii="Arial" w:hAnsi="Arial" w:cs="Arial"/>
          <w:sz w:val="20"/>
          <w:szCs w:val="20"/>
        </w:rPr>
        <w:t>ę narzędzia.</w:t>
      </w:r>
    </w:p>
    <w:p w14:paraId="107D7847" w14:textId="77777777" w:rsidR="00EA7EE3" w:rsidRPr="00EA5F90" w:rsidRDefault="00EA7EE3">
      <w:pPr>
        <w:numPr>
          <w:ilvl w:val="1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5F90">
        <w:rPr>
          <w:rFonts w:ascii="Arial" w:hAnsi="Arial" w:cs="Arial"/>
          <w:sz w:val="20"/>
          <w:szCs w:val="20"/>
        </w:rPr>
        <w:t xml:space="preserve">Zamawiający w terminie 10 dni roboczych od otrzymania </w:t>
      </w:r>
      <w:r>
        <w:rPr>
          <w:rFonts w:ascii="Arial" w:hAnsi="Arial" w:cs="Arial"/>
          <w:sz w:val="20"/>
          <w:szCs w:val="20"/>
        </w:rPr>
        <w:t>narzędzia</w:t>
      </w:r>
      <w:r w:rsidRPr="00EA5F90">
        <w:rPr>
          <w:rFonts w:ascii="Arial" w:hAnsi="Arial" w:cs="Arial"/>
          <w:sz w:val="20"/>
          <w:szCs w:val="20"/>
        </w:rPr>
        <w:t xml:space="preserve"> przedstawi Wykonawcy propozycję zmian i korekt do uwzględnienia w </w:t>
      </w:r>
      <w:r>
        <w:rPr>
          <w:rFonts w:ascii="Arial" w:hAnsi="Arial" w:cs="Arial"/>
          <w:sz w:val="20"/>
          <w:szCs w:val="20"/>
        </w:rPr>
        <w:t>narzędziu</w:t>
      </w:r>
      <w:r w:rsidRPr="00EA5F90">
        <w:rPr>
          <w:rFonts w:ascii="Arial" w:hAnsi="Arial" w:cs="Arial"/>
          <w:sz w:val="20"/>
          <w:szCs w:val="20"/>
        </w:rPr>
        <w:t xml:space="preserve">. Wykonawca odniesie się do uwag Zamawiającego w terminie 5 dni roboczych po ich otrzymaniu od Zamawiającego. </w:t>
      </w:r>
    </w:p>
    <w:p w14:paraId="03C83090" w14:textId="07121687" w:rsidR="00EA7EE3" w:rsidRPr="00EA611E" w:rsidRDefault="00EA7EE3" w:rsidP="00553DDA">
      <w:pPr>
        <w:numPr>
          <w:ilvl w:val="1"/>
          <w:numId w:val="5"/>
        </w:numPr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EA611E">
        <w:rPr>
          <w:rFonts w:ascii="Arial" w:hAnsi="Arial" w:cs="Arial"/>
          <w:sz w:val="20"/>
          <w:szCs w:val="20"/>
        </w:rPr>
        <w:t>W ciągu 4</w:t>
      </w:r>
      <w:r w:rsidR="00EA611E" w:rsidRPr="00EA611E">
        <w:rPr>
          <w:rFonts w:ascii="Arial" w:hAnsi="Arial" w:cs="Arial"/>
          <w:sz w:val="20"/>
          <w:szCs w:val="20"/>
        </w:rPr>
        <w:t>5</w:t>
      </w:r>
      <w:r w:rsidRPr="00EA611E">
        <w:rPr>
          <w:rFonts w:ascii="Arial" w:hAnsi="Arial" w:cs="Arial"/>
          <w:sz w:val="20"/>
          <w:szCs w:val="20"/>
        </w:rPr>
        <w:t xml:space="preserve"> dni roboczych od podpisania umowy – Wykonawca prześle drogą elektroniczną finalną wersje narzędzia.</w:t>
      </w:r>
      <w:r w:rsidRPr="00EA611E">
        <w:rPr>
          <w:rFonts w:ascii="Arial" w:eastAsia="Arial" w:hAnsi="Arial" w:cs="Arial"/>
          <w:sz w:val="18"/>
          <w:szCs w:val="20"/>
        </w:rPr>
        <w:t xml:space="preserve"> </w:t>
      </w:r>
    </w:p>
    <w:p w14:paraId="31FBC2A7" w14:textId="77777777" w:rsidR="00EA7EE3" w:rsidRPr="00EA5F90" w:rsidRDefault="00EA7EE3" w:rsidP="00EA7EE3">
      <w:pPr>
        <w:pStyle w:val="Normalny1"/>
        <w:ind w:left="851"/>
        <w:jc w:val="both"/>
        <w:rPr>
          <w:rFonts w:ascii="Arial" w:eastAsia="Arial" w:hAnsi="Arial" w:cs="Arial"/>
          <w:color w:val="auto"/>
          <w:sz w:val="18"/>
          <w:szCs w:val="20"/>
        </w:rPr>
      </w:pPr>
      <w:r w:rsidRPr="00EA5F90">
        <w:rPr>
          <w:rFonts w:ascii="Arial" w:eastAsia="Arial" w:hAnsi="Arial" w:cs="Arial"/>
          <w:b/>
          <w:color w:val="auto"/>
          <w:sz w:val="18"/>
          <w:szCs w:val="20"/>
        </w:rPr>
        <w:t>Uwaga:</w:t>
      </w:r>
      <w:r w:rsidRPr="00EA5F90">
        <w:rPr>
          <w:rFonts w:ascii="Arial" w:eastAsia="Arial" w:hAnsi="Arial" w:cs="Arial"/>
          <w:color w:val="auto"/>
          <w:sz w:val="18"/>
          <w:szCs w:val="20"/>
        </w:rPr>
        <w:t xml:space="preserve"> wskazane terminy oznaczają ostateczne ukończenie prac w ramach danego etapu, z uwzględnieniem uwag Zamawiającego </w:t>
      </w:r>
    </w:p>
    <w:p w14:paraId="22675F4E" w14:textId="77777777" w:rsidR="00EA7EE3" w:rsidRPr="00EA5F90" w:rsidRDefault="00EA7EE3" w:rsidP="00EA7EE3">
      <w:pPr>
        <w:pStyle w:val="Normalny1"/>
        <w:ind w:left="1276"/>
        <w:jc w:val="both"/>
        <w:rPr>
          <w:rFonts w:ascii="Arial" w:eastAsia="Arial" w:hAnsi="Arial" w:cs="Arial"/>
          <w:color w:val="auto"/>
          <w:sz w:val="18"/>
          <w:szCs w:val="20"/>
        </w:rPr>
      </w:pPr>
    </w:p>
    <w:p w14:paraId="72BFF69E" w14:textId="77777777" w:rsidR="00A105CB" w:rsidRDefault="00A105CB" w:rsidP="00BD574E">
      <w:pPr>
        <w:pStyle w:val="Akapitzlist"/>
        <w:ind w:left="284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49650FF2" w14:textId="77777777" w:rsidR="00133FC1" w:rsidRDefault="00133FC1" w:rsidP="00133FC1">
      <w:pPr>
        <w:pStyle w:val="Akapitzlist"/>
        <w:ind w:left="284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45219D31" w14:textId="77777777" w:rsidR="00844DB7" w:rsidRDefault="00844DB7" w:rsidP="00133FC1">
      <w:pPr>
        <w:pStyle w:val="Akapitzlist"/>
        <w:ind w:left="284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5983851" w14:textId="77777777" w:rsidR="00844DB7" w:rsidRDefault="00844DB7" w:rsidP="00133FC1">
      <w:pPr>
        <w:pStyle w:val="Akapitzlist"/>
        <w:ind w:left="284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2BB55B43" w14:textId="77777777" w:rsidR="00844DB7" w:rsidRDefault="00844DB7" w:rsidP="00133FC1">
      <w:pPr>
        <w:pStyle w:val="Akapitzlist"/>
        <w:ind w:left="284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sectPr w:rsidR="00844DB7" w:rsidSect="009A656E">
      <w:headerReference w:type="default" r:id="rId9"/>
      <w:footerReference w:type="default" r:id="rId10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0BB1B" w14:textId="77777777" w:rsidR="00182486" w:rsidRDefault="00182486" w:rsidP="00756484">
      <w:pPr>
        <w:spacing w:after="0" w:line="240" w:lineRule="auto"/>
      </w:pPr>
      <w:r>
        <w:separator/>
      </w:r>
    </w:p>
  </w:endnote>
  <w:endnote w:type="continuationSeparator" w:id="0">
    <w:p w14:paraId="74BCCAAA" w14:textId="77777777" w:rsidR="00182486" w:rsidRDefault="00182486" w:rsidP="0075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16079"/>
      <w:docPartObj>
        <w:docPartGallery w:val="Page Numbers (Bottom of Page)"/>
        <w:docPartUnique/>
      </w:docPartObj>
    </w:sdtPr>
    <w:sdtEndPr/>
    <w:sdtContent>
      <w:p w14:paraId="79792CBA" w14:textId="77777777" w:rsidR="00236DDD" w:rsidRDefault="00236D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12">
          <w:rPr>
            <w:noProof/>
          </w:rPr>
          <w:t>1</w:t>
        </w:r>
        <w:r>
          <w:fldChar w:fldCharType="end"/>
        </w:r>
      </w:p>
    </w:sdtContent>
  </w:sdt>
  <w:p w14:paraId="38B5E118" w14:textId="77777777" w:rsidR="00236DDD" w:rsidRDefault="00236D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1CFB6" w14:textId="77777777" w:rsidR="00182486" w:rsidRDefault="00182486" w:rsidP="00756484">
      <w:pPr>
        <w:spacing w:after="0" w:line="240" w:lineRule="auto"/>
      </w:pPr>
      <w:r>
        <w:separator/>
      </w:r>
    </w:p>
  </w:footnote>
  <w:footnote w:type="continuationSeparator" w:id="0">
    <w:p w14:paraId="18C8ED1E" w14:textId="77777777" w:rsidR="00182486" w:rsidRDefault="00182486" w:rsidP="00756484">
      <w:pPr>
        <w:spacing w:after="0" w:line="240" w:lineRule="auto"/>
      </w:pPr>
      <w:r>
        <w:continuationSeparator/>
      </w:r>
    </w:p>
  </w:footnote>
  <w:footnote w:id="1">
    <w:p w14:paraId="33501068" w14:textId="77777777" w:rsidR="00233E1E" w:rsidRDefault="00233E1E" w:rsidP="00233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4C39">
        <w:rPr>
          <w:rFonts w:ascii="Arial" w:hAnsi="Arial" w:cs="Arial"/>
          <w:sz w:val="16"/>
        </w:rPr>
        <w:t>Obecnie na portalu umieszczone są informacje o dostępnych w krajach UE kwalifikacjach, nadawane w 9 krajach: Belgii, Estonii, Węgrzech, Litwie, Słowenii, Niemczech, Grecji, Irlandii, Łotwie. Wśród tych kwalifikacji znajdują się 482 kwalifikacje na poziomie 6 ERK, 327 kwalifikacji na poziomie 7 ERK oraz 17 kwalifikacji na poziomie 8 ERK.</w:t>
      </w:r>
    </w:p>
  </w:footnote>
  <w:footnote w:id="2">
    <w:p w14:paraId="21922F5D" w14:textId="77777777" w:rsidR="00991D3B" w:rsidRDefault="00991D3B" w:rsidP="00991D3B">
      <w:pPr>
        <w:pStyle w:val="Tekstprzypisudolnego"/>
      </w:pPr>
      <w:r>
        <w:rPr>
          <w:rStyle w:val="Odwoanieprzypisudolnego"/>
        </w:rPr>
        <w:footnoteRef/>
      </w:r>
      <w:r>
        <w:t xml:space="preserve"> Zob.:   </w:t>
      </w:r>
      <w:r w:rsidRPr="00BB5D44">
        <w:rPr>
          <w:lang w:eastAsia="pl-PL"/>
        </w:rPr>
        <w:t>Chłoń-</w:t>
      </w:r>
      <w:proofErr w:type="spellStart"/>
      <w:r w:rsidRPr="00BB5D44">
        <w:rPr>
          <w:lang w:eastAsia="pl-PL"/>
        </w:rPr>
        <w:t>Domińczak</w:t>
      </w:r>
      <w:proofErr w:type="spellEnd"/>
      <w:r w:rsidRPr="00BB5D44">
        <w:rPr>
          <w:lang w:eastAsia="pl-PL"/>
        </w:rPr>
        <w:t>, Agnieszka, Ewa Chmielecka, Andrzej Kraśniewski  (2018</w:t>
      </w:r>
      <w:r w:rsidRPr="00E5100E">
        <w:rPr>
          <w:i/>
          <w:lang w:eastAsia="pl-PL"/>
        </w:rPr>
        <w:t>). Przygotowanie opisu syntetycznych charakterystyk kwalifikacji pełnych właściwych dla szkolnictwa wyższego - wytyczne wraz z przykładami opisów</w:t>
      </w:r>
      <w:r w:rsidRPr="00E5100E">
        <w:rPr>
          <w:lang w:eastAsia="pl-PL"/>
        </w:rPr>
        <w:t>. Warszawa, Instytut Badań Edukacyjnych</w:t>
      </w:r>
      <w:r>
        <w:rPr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463F4" w14:textId="77777777" w:rsidR="00BE7576" w:rsidRDefault="00BE7576">
    <w:pPr>
      <w:pStyle w:val="Nagwek"/>
    </w:pPr>
    <w:r>
      <w:rPr>
        <w:noProof/>
        <w:lang w:eastAsia="pl-PL"/>
      </w:rPr>
      <w:drawing>
        <wp:inline distT="0" distB="0" distL="0" distR="0" wp14:anchorId="385648A5" wp14:editId="612DC0F3">
          <wp:extent cx="5759450" cy="425356"/>
          <wp:effectExtent l="0" t="0" r="0" b="0"/>
          <wp:docPr id="3" name="Obraz 3" descr="D:\Pobrane\belka_logo_ZRK 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brane\belka_logo_ZRK 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CB8"/>
    <w:multiLevelType w:val="hybridMultilevel"/>
    <w:tmpl w:val="2CAE5A86"/>
    <w:lvl w:ilvl="0" w:tplc="7A8A69B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56A2709"/>
    <w:multiLevelType w:val="hybridMultilevel"/>
    <w:tmpl w:val="890E4F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682B18"/>
    <w:multiLevelType w:val="hybridMultilevel"/>
    <w:tmpl w:val="77708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027A8"/>
    <w:multiLevelType w:val="hybridMultilevel"/>
    <w:tmpl w:val="281ABA30"/>
    <w:lvl w:ilvl="0" w:tplc="7924FD96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309E6B86">
      <w:numFmt w:val="bullet"/>
      <w:lvlText w:val="•"/>
      <w:lvlJc w:val="left"/>
      <w:pPr>
        <w:ind w:left="1780" w:hanging="70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504D"/>
    <w:multiLevelType w:val="hybridMultilevel"/>
    <w:tmpl w:val="774C0218"/>
    <w:lvl w:ilvl="0" w:tplc="1B26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A2C"/>
    <w:multiLevelType w:val="hybridMultilevel"/>
    <w:tmpl w:val="6E68E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0F0D"/>
    <w:multiLevelType w:val="multilevel"/>
    <w:tmpl w:val="1EF86BDE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826F31"/>
    <w:multiLevelType w:val="hybridMultilevel"/>
    <w:tmpl w:val="B92E899A"/>
    <w:lvl w:ilvl="0" w:tplc="565C6298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309E6B86">
      <w:numFmt w:val="bullet"/>
      <w:lvlText w:val="•"/>
      <w:lvlJc w:val="left"/>
      <w:pPr>
        <w:ind w:left="1780" w:hanging="70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53212"/>
    <w:multiLevelType w:val="hybridMultilevel"/>
    <w:tmpl w:val="431040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6F72C6"/>
    <w:multiLevelType w:val="hybridMultilevel"/>
    <w:tmpl w:val="EACC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85B01"/>
    <w:multiLevelType w:val="hybridMultilevel"/>
    <w:tmpl w:val="20FA764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7D30E38"/>
    <w:multiLevelType w:val="hybridMultilevel"/>
    <w:tmpl w:val="D74AF3C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E21C6C"/>
    <w:multiLevelType w:val="hybridMultilevel"/>
    <w:tmpl w:val="DEE81B22"/>
    <w:lvl w:ilvl="0" w:tplc="5A14406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814529"/>
    <w:multiLevelType w:val="hybridMultilevel"/>
    <w:tmpl w:val="E51606E0"/>
    <w:lvl w:ilvl="0" w:tplc="54DAC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952AE"/>
    <w:multiLevelType w:val="hybridMultilevel"/>
    <w:tmpl w:val="5AD2A7F6"/>
    <w:lvl w:ilvl="0" w:tplc="7CD0A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22E01"/>
    <w:multiLevelType w:val="hybridMultilevel"/>
    <w:tmpl w:val="326604E6"/>
    <w:lvl w:ilvl="0" w:tplc="7A8A6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D3109"/>
    <w:multiLevelType w:val="hybridMultilevel"/>
    <w:tmpl w:val="E3B8C82E"/>
    <w:lvl w:ilvl="0" w:tplc="7A8A69B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0907B8E"/>
    <w:multiLevelType w:val="hybridMultilevel"/>
    <w:tmpl w:val="774C0218"/>
    <w:lvl w:ilvl="0" w:tplc="1B26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24AB0"/>
    <w:multiLevelType w:val="hybridMultilevel"/>
    <w:tmpl w:val="BF5E1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C15D9"/>
    <w:multiLevelType w:val="multilevel"/>
    <w:tmpl w:val="D81AE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7CF344A"/>
    <w:multiLevelType w:val="hybridMultilevel"/>
    <w:tmpl w:val="93B6240C"/>
    <w:lvl w:ilvl="0" w:tplc="5A409B92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309E6B86">
      <w:numFmt w:val="bullet"/>
      <w:lvlText w:val="•"/>
      <w:lvlJc w:val="left"/>
      <w:pPr>
        <w:ind w:left="1780" w:hanging="70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55648"/>
    <w:multiLevelType w:val="hybridMultilevel"/>
    <w:tmpl w:val="B6264566"/>
    <w:lvl w:ilvl="0" w:tplc="CD56F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0143A"/>
    <w:multiLevelType w:val="multilevel"/>
    <w:tmpl w:val="A2343D20"/>
    <w:lvl w:ilvl="0">
      <w:start w:val="1"/>
      <w:numFmt w:val="decimal"/>
      <w:pStyle w:val="IBETytul123rzdu"/>
      <w:lvlText w:val="%1."/>
      <w:lvlJc w:val="left"/>
      <w:pPr>
        <w:ind w:left="67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2717E0"/>
    <w:multiLevelType w:val="multilevel"/>
    <w:tmpl w:val="39B6832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46A5D21"/>
    <w:multiLevelType w:val="hybridMultilevel"/>
    <w:tmpl w:val="F9087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7"/>
  </w:num>
  <w:num w:numId="5">
    <w:abstractNumId w:val="22"/>
  </w:num>
  <w:num w:numId="6">
    <w:abstractNumId w:val="11"/>
  </w:num>
  <w:num w:numId="7">
    <w:abstractNumId w:val="9"/>
  </w:num>
  <w:num w:numId="8">
    <w:abstractNumId w:val="21"/>
  </w:num>
  <w:num w:numId="9">
    <w:abstractNumId w:val="24"/>
  </w:num>
  <w:num w:numId="10">
    <w:abstractNumId w:val="0"/>
  </w:num>
  <w:num w:numId="11">
    <w:abstractNumId w:val="16"/>
  </w:num>
  <w:num w:numId="12">
    <w:abstractNumId w:val="15"/>
  </w:num>
  <w:num w:numId="13">
    <w:abstractNumId w:val="23"/>
  </w:num>
  <w:num w:numId="14">
    <w:abstractNumId w:val="6"/>
  </w:num>
  <w:num w:numId="15">
    <w:abstractNumId w:val="1"/>
  </w:num>
  <w:num w:numId="16">
    <w:abstractNumId w:val="8"/>
  </w:num>
  <w:num w:numId="17">
    <w:abstractNumId w:val="12"/>
  </w:num>
  <w:num w:numId="18">
    <w:abstractNumId w:val="13"/>
  </w:num>
  <w:num w:numId="19">
    <w:abstractNumId w:val="7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84"/>
    <w:rsid w:val="00011359"/>
    <w:rsid w:val="00011E20"/>
    <w:rsid w:val="00024402"/>
    <w:rsid w:val="00085F66"/>
    <w:rsid w:val="000B3E2E"/>
    <w:rsid w:val="000C5E5C"/>
    <w:rsid w:val="00133FC1"/>
    <w:rsid w:val="00141062"/>
    <w:rsid w:val="00144FE5"/>
    <w:rsid w:val="00182486"/>
    <w:rsid w:val="001965D4"/>
    <w:rsid w:val="001D6135"/>
    <w:rsid w:val="00213FEE"/>
    <w:rsid w:val="00222D10"/>
    <w:rsid w:val="00233E1E"/>
    <w:rsid w:val="00234F57"/>
    <w:rsid w:val="00236DDD"/>
    <w:rsid w:val="002838A9"/>
    <w:rsid w:val="002A5EDE"/>
    <w:rsid w:val="002B3542"/>
    <w:rsid w:val="00301F78"/>
    <w:rsid w:val="00321F5D"/>
    <w:rsid w:val="003B7907"/>
    <w:rsid w:val="003C6BE5"/>
    <w:rsid w:val="00404CC1"/>
    <w:rsid w:val="0043252D"/>
    <w:rsid w:val="004B0C1D"/>
    <w:rsid w:val="004B3973"/>
    <w:rsid w:val="004C259E"/>
    <w:rsid w:val="004D1352"/>
    <w:rsid w:val="004E48DF"/>
    <w:rsid w:val="004E7722"/>
    <w:rsid w:val="004F5E07"/>
    <w:rsid w:val="00505C3D"/>
    <w:rsid w:val="0054310B"/>
    <w:rsid w:val="00553DDA"/>
    <w:rsid w:val="00570D87"/>
    <w:rsid w:val="005D2737"/>
    <w:rsid w:val="005D41A1"/>
    <w:rsid w:val="005E6412"/>
    <w:rsid w:val="005E6C33"/>
    <w:rsid w:val="005F7826"/>
    <w:rsid w:val="006249E2"/>
    <w:rsid w:val="00657EA7"/>
    <w:rsid w:val="0066078D"/>
    <w:rsid w:val="006B0386"/>
    <w:rsid w:val="006D3CCD"/>
    <w:rsid w:val="006F3186"/>
    <w:rsid w:val="00700B62"/>
    <w:rsid w:val="00722626"/>
    <w:rsid w:val="00743399"/>
    <w:rsid w:val="0074732E"/>
    <w:rsid w:val="00756484"/>
    <w:rsid w:val="007A0705"/>
    <w:rsid w:val="007B6AF5"/>
    <w:rsid w:val="007D7EA1"/>
    <w:rsid w:val="007F3794"/>
    <w:rsid w:val="008115CD"/>
    <w:rsid w:val="00832B9C"/>
    <w:rsid w:val="00844DB7"/>
    <w:rsid w:val="00884C39"/>
    <w:rsid w:val="008D0C58"/>
    <w:rsid w:val="008E0673"/>
    <w:rsid w:val="00900DD8"/>
    <w:rsid w:val="00974CEC"/>
    <w:rsid w:val="00990642"/>
    <w:rsid w:val="00991D3B"/>
    <w:rsid w:val="009A656E"/>
    <w:rsid w:val="009B4232"/>
    <w:rsid w:val="00A105CB"/>
    <w:rsid w:val="00A3121B"/>
    <w:rsid w:val="00A7151C"/>
    <w:rsid w:val="00A73A1D"/>
    <w:rsid w:val="00AA24EB"/>
    <w:rsid w:val="00AA5983"/>
    <w:rsid w:val="00B0672D"/>
    <w:rsid w:val="00B35A34"/>
    <w:rsid w:val="00B75D83"/>
    <w:rsid w:val="00BA2B2A"/>
    <w:rsid w:val="00BB32CD"/>
    <w:rsid w:val="00BB33FF"/>
    <w:rsid w:val="00BB7EC0"/>
    <w:rsid w:val="00BD574E"/>
    <w:rsid w:val="00BE7576"/>
    <w:rsid w:val="00C05B57"/>
    <w:rsid w:val="00C35E9E"/>
    <w:rsid w:val="00C511A7"/>
    <w:rsid w:val="00C51A4B"/>
    <w:rsid w:val="00C81DE0"/>
    <w:rsid w:val="00CE19FF"/>
    <w:rsid w:val="00CF36E3"/>
    <w:rsid w:val="00D577D9"/>
    <w:rsid w:val="00D849A6"/>
    <w:rsid w:val="00D84BD4"/>
    <w:rsid w:val="00DC7EE0"/>
    <w:rsid w:val="00DE095B"/>
    <w:rsid w:val="00E264BA"/>
    <w:rsid w:val="00E363C2"/>
    <w:rsid w:val="00E93409"/>
    <w:rsid w:val="00E9696C"/>
    <w:rsid w:val="00EA611E"/>
    <w:rsid w:val="00EA7EE3"/>
    <w:rsid w:val="00EC20F8"/>
    <w:rsid w:val="00EC4ED8"/>
    <w:rsid w:val="00EC5749"/>
    <w:rsid w:val="00EE5EE7"/>
    <w:rsid w:val="00F06633"/>
    <w:rsid w:val="00F262C4"/>
    <w:rsid w:val="00F51052"/>
    <w:rsid w:val="00F54908"/>
    <w:rsid w:val="00F55463"/>
    <w:rsid w:val="00F63805"/>
    <w:rsid w:val="00F83C31"/>
    <w:rsid w:val="00F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B5B5"/>
  <w15:chartTrackingRefBased/>
  <w15:docId w15:val="{91E547AF-0981-49E9-8F24-083F210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7E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EA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1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4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48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A0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576"/>
  </w:style>
  <w:style w:type="paragraph" w:styleId="Stopka">
    <w:name w:val="footer"/>
    <w:basedOn w:val="Normalny"/>
    <w:link w:val="StopkaZnak"/>
    <w:uiPriority w:val="99"/>
    <w:unhideWhenUsed/>
    <w:rsid w:val="00BE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576"/>
  </w:style>
  <w:style w:type="paragraph" w:styleId="Tekstdymka">
    <w:name w:val="Balloon Text"/>
    <w:basedOn w:val="Normalny"/>
    <w:link w:val="TekstdymkaZnak"/>
    <w:uiPriority w:val="99"/>
    <w:semiHidden/>
    <w:unhideWhenUsed/>
    <w:rsid w:val="00E9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6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5D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D7E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7EA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customStyle="1" w:styleId="IBEWstp">
    <w:name w:val="IBE Wstęp"/>
    <w:basedOn w:val="Normalny"/>
    <w:link w:val="IBEWstpZnak"/>
    <w:rsid w:val="007D7EA1"/>
    <w:pPr>
      <w:spacing w:after="260" w:line="280" w:lineRule="exact"/>
      <w:ind w:left="1134"/>
      <w:jc w:val="both"/>
    </w:pPr>
    <w:rPr>
      <w:rFonts w:ascii="Arial" w:eastAsia="Times New Roman" w:hAnsi="Arial" w:cs="Times New Roman"/>
      <w:sz w:val="20"/>
      <w:szCs w:val="20"/>
      <w:lang w:val="en-US" w:eastAsia="pt-PT"/>
    </w:rPr>
  </w:style>
  <w:style w:type="character" w:customStyle="1" w:styleId="IBEWstpZnak">
    <w:name w:val="IBE Wstęp Znak"/>
    <w:link w:val="IBEWstp"/>
    <w:rsid w:val="007D7EA1"/>
    <w:rPr>
      <w:rFonts w:ascii="Arial" w:eastAsia="Times New Roman" w:hAnsi="Arial" w:cs="Times New Roman"/>
      <w:sz w:val="20"/>
      <w:szCs w:val="20"/>
      <w:lang w:val="en-US" w:eastAsia="pt-PT"/>
    </w:rPr>
  </w:style>
  <w:style w:type="paragraph" w:customStyle="1" w:styleId="IBEzawartosctabeli">
    <w:name w:val="IBE zawartosc tabeli"/>
    <w:basedOn w:val="Normalny"/>
    <w:qFormat/>
    <w:rsid w:val="0066078D"/>
    <w:pPr>
      <w:spacing w:after="260" w:line="280" w:lineRule="exact"/>
      <w:ind w:left="1134"/>
      <w:jc w:val="right"/>
    </w:pPr>
    <w:rPr>
      <w:rFonts w:ascii="Arial" w:eastAsia="Times New Roman" w:hAnsi="Arial" w:cs="Arial"/>
      <w:sz w:val="20"/>
      <w:szCs w:val="24"/>
      <w:lang w:val="en-US" w:eastAsia="pt-PT"/>
    </w:rPr>
  </w:style>
  <w:style w:type="character" w:styleId="Pogrubienie">
    <w:name w:val="Strong"/>
    <w:uiPriority w:val="22"/>
    <w:qFormat/>
    <w:rsid w:val="001D6135"/>
    <w:rPr>
      <w:rFonts w:ascii="Arial" w:hAnsi="Arial" w:cs="Arial"/>
      <w:b/>
      <w:bCs/>
    </w:rPr>
  </w:style>
  <w:style w:type="paragraph" w:customStyle="1" w:styleId="IBEtytuokadka">
    <w:name w:val="IBE tytuł okładka"/>
    <w:rsid w:val="001D6135"/>
    <w:pPr>
      <w:spacing w:before="240" w:after="0" w:line="240" w:lineRule="auto"/>
      <w:jc w:val="right"/>
    </w:pPr>
    <w:rPr>
      <w:rFonts w:ascii="Myriad Pro" w:eastAsia="Times New Roman" w:hAnsi="Myriad Pro" w:cs="Times New Roman"/>
      <w:b/>
      <w:bCs/>
      <w:sz w:val="72"/>
      <w:szCs w:val="20"/>
      <w:lang w:val="pt-PT" w:eastAsia="pt-PT"/>
    </w:rPr>
  </w:style>
  <w:style w:type="paragraph" w:styleId="Legenda">
    <w:name w:val="caption"/>
    <w:basedOn w:val="Normalny"/>
    <w:next w:val="Normalny"/>
    <w:uiPriority w:val="35"/>
    <w:unhideWhenUsed/>
    <w:qFormat/>
    <w:rsid w:val="00404CC1"/>
    <w:pPr>
      <w:spacing w:after="260" w:line="280" w:lineRule="exact"/>
      <w:ind w:left="1134"/>
      <w:jc w:val="both"/>
    </w:pPr>
    <w:rPr>
      <w:rFonts w:ascii="Arial" w:eastAsia="Times New Roman" w:hAnsi="Arial" w:cs="Times New Roman"/>
      <w:b/>
      <w:bCs/>
      <w:sz w:val="20"/>
      <w:szCs w:val="20"/>
      <w:lang w:val="en-US" w:eastAsia="pt-PT"/>
    </w:rPr>
  </w:style>
  <w:style w:type="character" w:styleId="Hipercze">
    <w:name w:val="Hyperlink"/>
    <w:basedOn w:val="Domylnaczcionkaakapitu"/>
    <w:uiPriority w:val="99"/>
    <w:unhideWhenUsed/>
    <w:rsid w:val="00AA24E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A34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4732E"/>
  </w:style>
  <w:style w:type="character" w:customStyle="1" w:styleId="gmaildefault">
    <w:name w:val="gmail_default"/>
    <w:basedOn w:val="Domylnaczcionkaakapitu"/>
    <w:rsid w:val="00844DB7"/>
  </w:style>
  <w:style w:type="character" w:styleId="Odwoaniedokomentarza">
    <w:name w:val="annotation reference"/>
    <w:uiPriority w:val="99"/>
    <w:semiHidden/>
    <w:unhideWhenUsed/>
    <w:rsid w:val="00EA7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EA7EE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BETytul123rzdu">
    <w:name w:val="IBE Tytul 1.2.3 rzędu"/>
    <w:basedOn w:val="Nagwek3"/>
    <w:next w:val="Normalny"/>
    <w:autoRedefine/>
    <w:qFormat/>
    <w:rsid w:val="00234F57"/>
    <w:pPr>
      <w:keepLines w:val="0"/>
      <w:numPr>
        <w:numId w:val="5"/>
      </w:numPr>
      <w:tabs>
        <w:tab w:val="left" w:pos="737"/>
      </w:tabs>
      <w:spacing w:before="0" w:line="240" w:lineRule="auto"/>
      <w:ind w:left="284"/>
      <w:jc w:val="both"/>
    </w:pPr>
    <w:rPr>
      <w:rFonts w:ascii="Arial" w:eastAsia="Times New Roman" w:hAnsi="Arial" w:cs="Times New Roman"/>
      <w:b/>
      <w:bCs/>
      <w:color w:val="auto"/>
      <w:sz w:val="20"/>
      <w:lang w:val="en-US" w:eastAsia="pt-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1D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3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link w:val="TekstZnak"/>
    <w:qFormat/>
    <w:rsid w:val="00234F57"/>
    <w:pPr>
      <w:spacing w:line="360" w:lineRule="auto"/>
    </w:pPr>
    <w:rPr>
      <w:rFonts w:ascii="Times New Roman" w:hAnsi="Times New Roman"/>
      <w:sz w:val="24"/>
    </w:rPr>
  </w:style>
  <w:style w:type="character" w:customStyle="1" w:styleId="TekstZnak">
    <w:name w:val="Tekst Znak"/>
    <w:basedOn w:val="Domylnaczcionkaakapitu"/>
    <w:link w:val="Tekst"/>
    <w:rsid w:val="00234F57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234F57"/>
    <w:pPr>
      <w:spacing w:after="0" w:line="240" w:lineRule="auto"/>
    </w:pPr>
  </w:style>
  <w:style w:type="paragraph" w:customStyle="1" w:styleId="Styl1">
    <w:name w:val="Styl1"/>
    <w:basedOn w:val="Tekst"/>
    <w:qFormat/>
    <w:rsid w:val="00085F66"/>
    <w:pPr>
      <w:spacing w:after="0" w:line="276" w:lineRule="auto"/>
      <w:jc w:val="both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B5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B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1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8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5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6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8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0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un2-beta.opi.org.pl/pl/katalog-uslug/katalog-udostepniania-danych/uslugi-udostepniania-da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659E-5066-4D1E-8124-E370EC14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3186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IBE_MA</cp:lastModifiedBy>
  <cp:revision>3</cp:revision>
  <cp:lastPrinted>2018-12-19T12:42:00Z</cp:lastPrinted>
  <dcterms:created xsi:type="dcterms:W3CDTF">2019-01-04T14:28:00Z</dcterms:created>
  <dcterms:modified xsi:type="dcterms:W3CDTF">2019-01-11T13:08:00Z</dcterms:modified>
</cp:coreProperties>
</file>